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82D" w:rsidRPr="00136CBC" w:rsidRDefault="00A26DF2" w:rsidP="00136CBC">
      <w:pPr>
        <w:bidi w:val="0"/>
        <w:jc w:val="right"/>
        <w:rPr>
          <w:rFonts w:asciiTheme="majorBidi" w:hAnsiTheme="majorBidi" w:cstheme="majorBidi"/>
          <w:b/>
          <w:bCs/>
          <w:rtl/>
        </w:rPr>
      </w:pPr>
      <w:r w:rsidRPr="00136CBC">
        <w:rPr>
          <w:rFonts w:asciiTheme="majorBidi" w:hAnsiTheme="majorBidi" w:cstheme="majorBidi" w:hint="cs"/>
          <w:b/>
          <w:bCs/>
          <w:rtl/>
        </w:rPr>
        <w:t>المملك</w:t>
      </w:r>
      <w:r w:rsidR="00DF7BE9">
        <w:rPr>
          <w:rFonts w:asciiTheme="majorBidi" w:hAnsiTheme="majorBidi" w:cstheme="majorBidi" w:hint="cs"/>
          <w:b/>
          <w:bCs/>
          <w:rtl/>
        </w:rPr>
        <w:t>ـــــــــ</w:t>
      </w:r>
      <w:r w:rsidRPr="00136CBC">
        <w:rPr>
          <w:rFonts w:asciiTheme="majorBidi" w:hAnsiTheme="majorBidi" w:cstheme="majorBidi" w:hint="cs"/>
          <w:b/>
          <w:bCs/>
          <w:rtl/>
        </w:rPr>
        <w:t>ة المغربي</w:t>
      </w:r>
      <w:r w:rsidR="00DF7BE9">
        <w:rPr>
          <w:rFonts w:asciiTheme="majorBidi" w:hAnsiTheme="majorBidi" w:cstheme="majorBidi" w:hint="cs"/>
          <w:b/>
          <w:bCs/>
          <w:rtl/>
        </w:rPr>
        <w:t>ـــــــــ</w:t>
      </w:r>
      <w:r w:rsidRPr="00136CBC">
        <w:rPr>
          <w:rFonts w:asciiTheme="majorBidi" w:hAnsiTheme="majorBidi" w:cstheme="majorBidi" w:hint="cs"/>
          <w:b/>
          <w:bCs/>
          <w:rtl/>
        </w:rPr>
        <w:t>ة</w:t>
      </w:r>
    </w:p>
    <w:p w:rsidR="004A282D" w:rsidRPr="00CE2601" w:rsidRDefault="004A282D" w:rsidP="00A26DF2">
      <w:pPr>
        <w:bidi w:val="0"/>
        <w:jc w:val="right"/>
        <w:rPr>
          <w:rFonts w:asciiTheme="majorBidi" w:hAnsiTheme="majorBidi" w:cstheme="majorBidi"/>
          <w:b/>
          <w:bCs/>
          <w:rtl/>
        </w:rPr>
      </w:pPr>
      <w:r w:rsidRPr="00CE2601">
        <w:rPr>
          <w:rFonts w:asciiTheme="majorBidi" w:hAnsiTheme="majorBidi" w:cstheme="majorBidi"/>
          <w:b/>
          <w:bCs/>
          <w:rtl/>
        </w:rPr>
        <w:t>وزارة الداخليــــــــ</w:t>
      </w:r>
      <w:r w:rsidR="00460FD6" w:rsidRPr="00CE2601">
        <w:rPr>
          <w:rFonts w:asciiTheme="majorBidi" w:hAnsiTheme="majorBidi" w:cstheme="majorBidi"/>
          <w:b/>
          <w:bCs/>
          <w:rtl/>
        </w:rPr>
        <w:t>ـ</w:t>
      </w:r>
      <w:r w:rsidR="00C1424F" w:rsidRPr="00CE2601">
        <w:rPr>
          <w:rFonts w:asciiTheme="majorBidi" w:hAnsiTheme="majorBidi" w:cstheme="majorBidi"/>
          <w:b/>
          <w:bCs/>
          <w:rtl/>
        </w:rPr>
        <w:t>ـ</w:t>
      </w:r>
      <w:r w:rsidR="00DF7BE9">
        <w:rPr>
          <w:rFonts w:asciiTheme="majorBidi" w:hAnsiTheme="majorBidi" w:cstheme="majorBidi" w:hint="cs"/>
          <w:b/>
          <w:bCs/>
          <w:rtl/>
        </w:rPr>
        <w:t>ــــ</w:t>
      </w:r>
      <w:r w:rsidRPr="00CE2601">
        <w:rPr>
          <w:rFonts w:asciiTheme="majorBidi" w:hAnsiTheme="majorBidi" w:cstheme="majorBidi"/>
          <w:b/>
          <w:bCs/>
          <w:rtl/>
        </w:rPr>
        <w:t>ــ</w:t>
      </w:r>
      <w:r w:rsidR="008C2E30" w:rsidRPr="00CE2601">
        <w:rPr>
          <w:rFonts w:asciiTheme="majorBidi" w:hAnsiTheme="majorBidi" w:cstheme="majorBidi"/>
          <w:b/>
          <w:bCs/>
          <w:rtl/>
        </w:rPr>
        <w:t>ـ</w:t>
      </w:r>
      <w:r w:rsidRPr="00CE2601">
        <w:rPr>
          <w:rFonts w:asciiTheme="majorBidi" w:hAnsiTheme="majorBidi" w:cstheme="majorBidi"/>
          <w:b/>
          <w:bCs/>
          <w:rtl/>
        </w:rPr>
        <w:t>ـــة</w:t>
      </w:r>
    </w:p>
    <w:p w:rsidR="008C2E30" w:rsidRPr="00CE2601" w:rsidRDefault="008C2E30" w:rsidP="00136CBC">
      <w:pPr>
        <w:bidi w:val="0"/>
        <w:jc w:val="right"/>
        <w:rPr>
          <w:rFonts w:asciiTheme="majorBidi" w:hAnsiTheme="majorBidi" w:cstheme="majorBidi"/>
          <w:b/>
          <w:bCs/>
        </w:rPr>
      </w:pPr>
      <w:r w:rsidRPr="00CE2601">
        <w:rPr>
          <w:rFonts w:asciiTheme="majorBidi" w:hAnsiTheme="majorBidi" w:cstheme="majorBidi"/>
          <w:b/>
          <w:bCs/>
          <w:rtl/>
        </w:rPr>
        <w:t>عمـــال</w:t>
      </w:r>
      <w:r w:rsidR="00CE2601">
        <w:rPr>
          <w:rFonts w:asciiTheme="majorBidi" w:hAnsiTheme="majorBidi" w:cstheme="majorBidi"/>
          <w:b/>
          <w:bCs/>
          <w:rtl/>
        </w:rPr>
        <w:t>ـــــــ</w:t>
      </w:r>
      <w:r w:rsidR="00C1424F" w:rsidRPr="00CE2601">
        <w:rPr>
          <w:rFonts w:asciiTheme="majorBidi" w:hAnsiTheme="majorBidi" w:cstheme="majorBidi"/>
          <w:b/>
          <w:bCs/>
          <w:rtl/>
        </w:rPr>
        <w:t>ــــ</w:t>
      </w:r>
      <w:r w:rsidRPr="00CE2601">
        <w:rPr>
          <w:rFonts w:asciiTheme="majorBidi" w:hAnsiTheme="majorBidi" w:cstheme="majorBidi"/>
          <w:b/>
          <w:bCs/>
          <w:rtl/>
        </w:rPr>
        <w:t xml:space="preserve">ة </w:t>
      </w:r>
      <w:r w:rsidR="00A26DF2" w:rsidRPr="00CE2601">
        <w:rPr>
          <w:rFonts w:asciiTheme="majorBidi" w:hAnsiTheme="majorBidi" w:cstheme="majorBidi"/>
          <w:b/>
          <w:bCs/>
          <w:rtl/>
        </w:rPr>
        <w:t>ازيــ</w:t>
      </w:r>
      <w:r w:rsidR="00A26DF2">
        <w:rPr>
          <w:rFonts w:asciiTheme="majorBidi" w:hAnsiTheme="majorBidi" w:cstheme="majorBidi" w:hint="cs"/>
          <w:b/>
          <w:bCs/>
          <w:rtl/>
        </w:rPr>
        <w:t>ــ</w:t>
      </w:r>
      <w:r w:rsidR="00DF7BE9">
        <w:rPr>
          <w:rFonts w:asciiTheme="majorBidi" w:hAnsiTheme="majorBidi" w:cstheme="majorBidi"/>
          <w:b/>
          <w:bCs/>
          <w:rtl/>
        </w:rPr>
        <w:t>ــ</w:t>
      </w:r>
      <w:r w:rsidR="00A26DF2" w:rsidRPr="00CE2601">
        <w:rPr>
          <w:rFonts w:asciiTheme="majorBidi" w:hAnsiTheme="majorBidi" w:cstheme="majorBidi"/>
          <w:b/>
          <w:bCs/>
          <w:rtl/>
        </w:rPr>
        <w:t>ـــلال</w:t>
      </w:r>
    </w:p>
    <w:p w:rsidR="00C1424F" w:rsidRPr="00CE2601" w:rsidRDefault="000272C9" w:rsidP="00CE2601">
      <w:pPr>
        <w:bidi w:val="0"/>
        <w:jc w:val="right"/>
        <w:rPr>
          <w:rFonts w:asciiTheme="majorBidi" w:hAnsiTheme="majorBidi" w:cstheme="majorBidi"/>
          <w:b/>
          <w:bCs/>
          <w:rtl/>
        </w:rPr>
      </w:pPr>
      <w:r w:rsidRPr="00CE2601">
        <w:rPr>
          <w:rFonts w:asciiTheme="majorBidi" w:hAnsiTheme="majorBidi" w:cstheme="majorBidi"/>
          <w:b/>
          <w:bCs/>
          <w:rtl/>
        </w:rPr>
        <w:t>جم</w:t>
      </w:r>
      <w:r w:rsidR="008C2E30" w:rsidRPr="00CE2601">
        <w:rPr>
          <w:rFonts w:asciiTheme="majorBidi" w:hAnsiTheme="majorBidi" w:cstheme="majorBidi"/>
          <w:b/>
          <w:bCs/>
          <w:rtl/>
        </w:rPr>
        <w:t>ــاع</w:t>
      </w:r>
      <w:r w:rsidR="00CE2601">
        <w:rPr>
          <w:rFonts w:asciiTheme="majorBidi" w:hAnsiTheme="majorBidi" w:cstheme="majorBidi"/>
          <w:b/>
          <w:bCs/>
          <w:rtl/>
        </w:rPr>
        <w:t>ـــ</w:t>
      </w:r>
      <w:r w:rsidR="00C1424F" w:rsidRPr="00CE2601">
        <w:rPr>
          <w:rFonts w:asciiTheme="majorBidi" w:hAnsiTheme="majorBidi" w:cstheme="majorBidi"/>
          <w:b/>
          <w:bCs/>
          <w:rtl/>
        </w:rPr>
        <w:t>ـــــــ</w:t>
      </w:r>
      <w:r w:rsidRPr="00CE2601">
        <w:rPr>
          <w:rFonts w:asciiTheme="majorBidi" w:hAnsiTheme="majorBidi" w:cstheme="majorBidi"/>
          <w:b/>
          <w:bCs/>
          <w:rtl/>
        </w:rPr>
        <w:t xml:space="preserve">ة </w:t>
      </w:r>
      <w:r w:rsidR="00C1424F" w:rsidRPr="00CE2601">
        <w:rPr>
          <w:rFonts w:asciiTheme="majorBidi" w:hAnsiTheme="majorBidi" w:cstheme="majorBidi"/>
          <w:b/>
          <w:bCs/>
          <w:rtl/>
        </w:rPr>
        <w:t>ازيـــــــــلال</w:t>
      </w:r>
    </w:p>
    <w:p w:rsidR="004A282D" w:rsidRPr="00CE2601" w:rsidRDefault="00CE151D" w:rsidP="00CE2601">
      <w:pPr>
        <w:bidi w:val="0"/>
        <w:jc w:val="right"/>
        <w:rPr>
          <w:rFonts w:asciiTheme="majorBidi" w:hAnsiTheme="majorBidi" w:cstheme="majorBidi"/>
          <w:b/>
          <w:bCs/>
          <w:rtl/>
        </w:rPr>
      </w:pPr>
      <w:r w:rsidRPr="00CE2601">
        <w:rPr>
          <w:rFonts w:asciiTheme="majorBidi" w:hAnsiTheme="majorBidi" w:cstheme="majorBidi"/>
          <w:b/>
          <w:bCs/>
          <w:rtl/>
        </w:rPr>
        <w:t>القس</w:t>
      </w:r>
      <w:r w:rsidR="00986D93" w:rsidRPr="00CE2601">
        <w:rPr>
          <w:rFonts w:asciiTheme="majorBidi" w:hAnsiTheme="majorBidi" w:cstheme="majorBidi"/>
          <w:b/>
          <w:bCs/>
          <w:rtl/>
        </w:rPr>
        <w:t>ــــ</w:t>
      </w:r>
      <w:r w:rsidR="00460FD6" w:rsidRPr="00CE2601">
        <w:rPr>
          <w:rFonts w:asciiTheme="majorBidi" w:hAnsiTheme="majorBidi" w:cstheme="majorBidi"/>
          <w:b/>
          <w:bCs/>
          <w:rtl/>
        </w:rPr>
        <w:t>ـ</w:t>
      </w:r>
      <w:r w:rsidR="00986D93" w:rsidRPr="00CE2601">
        <w:rPr>
          <w:rFonts w:asciiTheme="majorBidi" w:hAnsiTheme="majorBidi" w:cstheme="majorBidi"/>
          <w:b/>
          <w:bCs/>
          <w:rtl/>
        </w:rPr>
        <w:t>ـ</w:t>
      </w:r>
      <w:r w:rsidR="00CE2601">
        <w:rPr>
          <w:rFonts w:asciiTheme="majorBidi" w:hAnsiTheme="majorBidi" w:cstheme="majorBidi" w:hint="cs"/>
          <w:b/>
          <w:bCs/>
          <w:rtl/>
        </w:rPr>
        <w:t>ـــ</w:t>
      </w:r>
      <w:r w:rsidR="00986D93" w:rsidRPr="00CE2601">
        <w:rPr>
          <w:rFonts w:asciiTheme="majorBidi" w:hAnsiTheme="majorBidi" w:cstheme="majorBidi"/>
          <w:b/>
          <w:bCs/>
          <w:rtl/>
        </w:rPr>
        <w:t>ـــ</w:t>
      </w:r>
      <w:r w:rsidRPr="00CE2601">
        <w:rPr>
          <w:rFonts w:asciiTheme="majorBidi" w:hAnsiTheme="majorBidi" w:cstheme="majorBidi"/>
          <w:b/>
          <w:bCs/>
          <w:rtl/>
        </w:rPr>
        <w:t>م التق</w:t>
      </w:r>
      <w:r w:rsidR="00986D93" w:rsidRPr="00CE2601">
        <w:rPr>
          <w:rFonts w:asciiTheme="majorBidi" w:hAnsiTheme="majorBidi" w:cstheme="majorBidi"/>
          <w:b/>
          <w:bCs/>
          <w:rtl/>
        </w:rPr>
        <w:t>ــــــ</w:t>
      </w:r>
      <w:r w:rsidRPr="00CE2601">
        <w:rPr>
          <w:rFonts w:asciiTheme="majorBidi" w:hAnsiTheme="majorBidi" w:cstheme="majorBidi"/>
          <w:b/>
          <w:bCs/>
          <w:rtl/>
        </w:rPr>
        <w:t>ن</w:t>
      </w:r>
      <w:r w:rsidR="00DF7BE9">
        <w:rPr>
          <w:rFonts w:asciiTheme="majorBidi" w:hAnsiTheme="majorBidi" w:cstheme="majorBidi"/>
          <w:b/>
          <w:bCs/>
          <w:rtl/>
        </w:rPr>
        <w:t>ـــ</w:t>
      </w:r>
      <w:r w:rsidR="00460FD6" w:rsidRPr="00CE2601">
        <w:rPr>
          <w:rFonts w:asciiTheme="majorBidi" w:hAnsiTheme="majorBidi" w:cstheme="majorBidi"/>
          <w:b/>
          <w:bCs/>
          <w:rtl/>
        </w:rPr>
        <w:t>ــ</w:t>
      </w:r>
      <w:r w:rsidRPr="00CE2601">
        <w:rPr>
          <w:rFonts w:asciiTheme="majorBidi" w:hAnsiTheme="majorBidi" w:cstheme="majorBidi"/>
          <w:b/>
          <w:bCs/>
          <w:rtl/>
        </w:rPr>
        <w:t>ي</w:t>
      </w:r>
    </w:p>
    <w:p w:rsidR="00303B6B" w:rsidRPr="00C1424F" w:rsidRDefault="00303B6B" w:rsidP="00CE2601">
      <w:pPr>
        <w:tabs>
          <w:tab w:val="center" w:pos="1358"/>
        </w:tabs>
        <w:jc w:val="both"/>
        <w:rPr>
          <w:rFonts w:cs="DecoType Thuluth"/>
          <w:sz w:val="28"/>
          <w:szCs w:val="28"/>
          <w:rtl/>
          <w:lang w:bidi="ar-MA"/>
        </w:rPr>
      </w:pPr>
    </w:p>
    <w:p w:rsidR="004A282D" w:rsidRPr="00A53723" w:rsidRDefault="004A282D" w:rsidP="004A282D">
      <w:pPr>
        <w:jc w:val="center"/>
        <w:rPr>
          <w:rFonts w:cs="Simplified Arabic"/>
          <w:b/>
          <w:bCs/>
          <w:sz w:val="28"/>
          <w:szCs w:val="28"/>
          <w:u w:val="thick"/>
          <w:rtl/>
          <w:lang w:bidi="ar-MA"/>
        </w:rPr>
      </w:pPr>
      <w:r w:rsidRPr="00A53723">
        <w:rPr>
          <w:rFonts w:cs="Simplified Arabic"/>
          <w:b/>
          <w:bCs/>
          <w:sz w:val="28"/>
          <w:szCs w:val="28"/>
          <w:u w:val="thick"/>
          <w:rtl/>
        </w:rPr>
        <w:t>إع</w:t>
      </w:r>
      <w:r w:rsidRPr="00A53723">
        <w:rPr>
          <w:rFonts w:cs="Simplified Arabic" w:hint="cs"/>
          <w:b/>
          <w:bCs/>
          <w:sz w:val="28"/>
          <w:szCs w:val="28"/>
          <w:u w:val="thick"/>
          <w:rtl/>
        </w:rPr>
        <w:t>ـــــــ</w:t>
      </w:r>
      <w:r w:rsidRPr="00A53723">
        <w:rPr>
          <w:rFonts w:cs="Simplified Arabic"/>
          <w:b/>
          <w:bCs/>
          <w:sz w:val="28"/>
          <w:szCs w:val="28"/>
          <w:u w:val="thick"/>
          <w:rtl/>
        </w:rPr>
        <w:t>لان ع</w:t>
      </w:r>
      <w:r w:rsidRPr="00A53723">
        <w:rPr>
          <w:rFonts w:cs="Simplified Arabic" w:hint="cs"/>
          <w:b/>
          <w:bCs/>
          <w:sz w:val="28"/>
          <w:szCs w:val="28"/>
          <w:u w:val="thick"/>
          <w:rtl/>
        </w:rPr>
        <w:t>ـ</w:t>
      </w:r>
      <w:r w:rsidRPr="00A53723">
        <w:rPr>
          <w:rFonts w:cs="Simplified Arabic"/>
          <w:b/>
          <w:bCs/>
          <w:sz w:val="28"/>
          <w:szCs w:val="28"/>
          <w:u w:val="thick"/>
          <w:rtl/>
        </w:rPr>
        <w:t>ن طل</w:t>
      </w:r>
      <w:r w:rsidRPr="00A53723">
        <w:rPr>
          <w:rFonts w:cs="Simplified Arabic" w:hint="cs"/>
          <w:b/>
          <w:bCs/>
          <w:sz w:val="28"/>
          <w:szCs w:val="28"/>
          <w:u w:val="thick"/>
          <w:rtl/>
        </w:rPr>
        <w:t>ــــ</w:t>
      </w:r>
      <w:r w:rsidRPr="00A53723">
        <w:rPr>
          <w:rFonts w:cs="Simplified Arabic"/>
          <w:b/>
          <w:bCs/>
          <w:sz w:val="28"/>
          <w:szCs w:val="28"/>
          <w:u w:val="thick"/>
          <w:rtl/>
        </w:rPr>
        <w:t>ب ع</w:t>
      </w:r>
      <w:r w:rsidRPr="00A53723">
        <w:rPr>
          <w:rFonts w:cs="Simplified Arabic" w:hint="cs"/>
          <w:b/>
          <w:bCs/>
          <w:sz w:val="28"/>
          <w:szCs w:val="28"/>
          <w:u w:val="thick"/>
          <w:rtl/>
        </w:rPr>
        <w:t>ـــ</w:t>
      </w:r>
      <w:r w:rsidRPr="00A53723">
        <w:rPr>
          <w:rFonts w:cs="Simplified Arabic"/>
          <w:b/>
          <w:bCs/>
          <w:sz w:val="28"/>
          <w:szCs w:val="28"/>
          <w:u w:val="thick"/>
          <w:rtl/>
        </w:rPr>
        <w:t>روض مفت</w:t>
      </w:r>
      <w:r w:rsidRPr="00A53723">
        <w:rPr>
          <w:rFonts w:cs="Simplified Arabic" w:hint="cs"/>
          <w:b/>
          <w:bCs/>
          <w:sz w:val="28"/>
          <w:szCs w:val="28"/>
          <w:u w:val="thick"/>
          <w:rtl/>
        </w:rPr>
        <w:t>ـــــ</w:t>
      </w:r>
      <w:r w:rsidRPr="00A53723">
        <w:rPr>
          <w:rFonts w:cs="Simplified Arabic"/>
          <w:b/>
          <w:bCs/>
          <w:sz w:val="28"/>
          <w:szCs w:val="28"/>
          <w:u w:val="thick"/>
          <w:rtl/>
        </w:rPr>
        <w:t>وح</w:t>
      </w:r>
    </w:p>
    <w:p w:rsidR="004A282D" w:rsidRPr="00A53723" w:rsidRDefault="004A282D" w:rsidP="00116DE5">
      <w:pPr>
        <w:jc w:val="center"/>
        <w:rPr>
          <w:rFonts w:cs="Simplified Arabic"/>
          <w:b/>
          <w:bCs/>
          <w:sz w:val="28"/>
          <w:szCs w:val="28"/>
          <w:u w:val="thick"/>
          <w:rtl/>
          <w:lang w:bidi="ar-MA"/>
        </w:rPr>
      </w:pPr>
      <w:r w:rsidRPr="00A53723">
        <w:rPr>
          <w:rFonts w:cs="Simplified Arabic"/>
          <w:b/>
          <w:bCs/>
          <w:sz w:val="28"/>
          <w:szCs w:val="28"/>
          <w:u w:val="thick"/>
          <w:rtl/>
        </w:rPr>
        <w:t>رقم :</w:t>
      </w:r>
      <w:r w:rsidR="00147E1F" w:rsidRPr="00A53723">
        <w:rPr>
          <w:rFonts w:cs="Simplified Arabic" w:hint="cs"/>
          <w:b/>
          <w:bCs/>
          <w:sz w:val="28"/>
          <w:szCs w:val="28"/>
          <w:u w:val="thick"/>
          <w:rtl/>
        </w:rPr>
        <w:t xml:space="preserve">  </w:t>
      </w:r>
      <w:r w:rsidR="008055C3" w:rsidRPr="00A53723">
        <w:rPr>
          <w:rFonts w:cs="Simplified Arabic" w:hint="cs"/>
          <w:b/>
          <w:bCs/>
          <w:sz w:val="28"/>
          <w:szCs w:val="28"/>
          <w:u w:val="thick"/>
          <w:rtl/>
          <w:lang w:bidi="ar-MA"/>
        </w:rPr>
        <w:t>1</w:t>
      </w:r>
      <w:r w:rsidR="00116DE5">
        <w:rPr>
          <w:rFonts w:cs="Simplified Arabic" w:hint="cs"/>
          <w:b/>
          <w:bCs/>
          <w:sz w:val="28"/>
          <w:szCs w:val="28"/>
          <w:u w:val="thick"/>
          <w:rtl/>
          <w:lang w:bidi="ar-MA"/>
        </w:rPr>
        <w:t>8</w:t>
      </w:r>
      <w:r w:rsidR="008055C3" w:rsidRPr="00A53723">
        <w:rPr>
          <w:rFonts w:cs="Simplified Arabic" w:hint="cs"/>
          <w:b/>
          <w:bCs/>
          <w:sz w:val="28"/>
          <w:szCs w:val="28"/>
          <w:u w:val="thick"/>
          <w:rtl/>
          <w:lang w:bidi="ar-MA"/>
        </w:rPr>
        <w:t>/</w:t>
      </w:r>
      <w:r w:rsidR="006F0233" w:rsidRPr="00A53723">
        <w:rPr>
          <w:rFonts w:cs="Simplified Arabic" w:hint="cs"/>
          <w:b/>
          <w:bCs/>
          <w:sz w:val="28"/>
          <w:szCs w:val="28"/>
          <w:u w:val="thick"/>
          <w:rtl/>
          <w:lang w:bidi="ar-MA"/>
        </w:rPr>
        <w:t>2022/ج.از</w:t>
      </w:r>
    </w:p>
    <w:p w:rsidR="006F0233" w:rsidRPr="00A53723" w:rsidRDefault="00C1424F" w:rsidP="00396FC1">
      <w:pPr>
        <w:tabs>
          <w:tab w:val="center" w:pos="1358"/>
        </w:tabs>
        <w:ind w:left="-1"/>
        <w:jc w:val="both"/>
        <w:rPr>
          <w:rFonts w:cs="Simplified Arabic"/>
          <w:i/>
          <w:iCs/>
          <w:rtl/>
        </w:rPr>
      </w:pPr>
      <w:r w:rsidRPr="00A53723">
        <w:rPr>
          <w:rFonts w:cs="Simplified Arabic" w:hint="cs"/>
          <w:i/>
          <w:iCs/>
          <w:rtl/>
        </w:rPr>
        <w:t xml:space="preserve">       </w:t>
      </w:r>
      <w:r w:rsidR="00685030" w:rsidRPr="00A53723">
        <w:rPr>
          <w:rFonts w:cs="Simplified Arabic"/>
          <w:i/>
          <w:iCs/>
          <w:rtl/>
        </w:rPr>
        <w:t xml:space="preserve">  في </w:t>
      </w:r>
      <w:r w:rsidR="00A63177" w:rsidRPr="00A53723">
        <w:rPr>
          <w:rFonts w:cs="Simplified Arabic" w:hint="cs"/>
          <w:i/>
          <w:iCs/>
          <w:rtl/>
        </w:rPr>
        <w:t>يوم</w:t>
      </w:r>
      <w:r w:rsidR="00BD09B0">
        <w:rPr>
          <w:rFonts w:cs="Simplified Arabic"/>
          <w:i/>
          <w:iCs/>
        </w:rPr>
        <w:t xml:space="preserve">  </w:t>
      </w:r>
      <w:r w:rsidR="00396FC1">
        <w:rPr>
          <w:rFonts w:cs="Simplified Arabic" w:hint="cs"/>
          <w:i/>
          <w:iCs/>
          <w:rtl/>
          <w:lang w:bidi="ar-MA"/>
        </w:rPr>
        <w:t>الاربعاء</w:t>
      </w:r>
      <w:r w:rsidR="00BD09B0">
        <w:rPr>
          <w:rFonts w:cs="Simplified Arabic" w:hint="cs"/>
          <w:i/>
          <w:iCs/>
          <w:rtl/>
          <w:lang w:bidi="ar-MA"/>
        </w:rPr>
        <w:t xml:space="preserve"> </w:t>
      </w:r>
      <w:r w:rsidR="00374AE9">
        <w:rPr>
          <w:rFonts w:cs="Simplified Arabic"/>
          <w:i/>
          <w:iCs/>
          <w:lang w:bidi="ar-MA"/>
        </w:rPr>
        <w:t>30</w:t>
      </w:r>
      <w:r w:rsidR="00BD09B0">
        <w:rPr>
          <w:rFonts w:cs="Simplified Arabic" w:hint="cs"/>
          <w:i/>
          <w:iCs/>
          <w:rtl/>
          <w:lang w:bidi="ar-MA"/>
        </w:rPr>
        <w:t xml:space="preserve"> نونبر</w:t>
      </w:r>
      <w:r w:rsidR="00BD09B0">
        <w:rPr>
          <w:rFonts w:cs="Simplified Arabic"/>
          <w:i/>
          <w:iCs/>
        </w:rPr>
        <w:t xml:space="preserve"> </w:t>
      </w:r>
      <w:r w:rsidR="00C51547" w:rsidRPr="00A53723">
        <w:rPr>
          <w:rFonts w:cs="Simplified Arabic" w:hint="cs"/>
          <w:b/>
          <w:bCs/>
          <w:i/>
          <w:iCs/>
          <w:rtl/>
          <w:lang w:bidi="ar-MA"/>
        </w:rPr>
        <w:t>2022</w:t>
      </w:r>
      <w:r w:rsidR="0091135F" w:rsidRPr="00A53723">
        <w:rPr>
          <w:rFonts w:cs="Simplified Arabic"/>
          <w:i/>
          <w:iCs/>
        </w:rPr>
        <w:t xml:space="preserve"> </w:t>
      </w:r>
      <w:r w:rsidR="005351B6" w:rsidRPr="00A53723">
        <w:rPr>
          <w:rFonts w:cs="Simplified Arabic"/>
          <w:i/>
          <w:iCs/>
          <w:rtl/>
        </w:rPr>
        <w:t>على السا</w:t>
      </w:r>
      <w:r w:rsidR="005351B6" w:rsidRPr="00A53723">
        <w:rPr>
          <w:rFonts w:cs="Simplified Arabic" w:hint="cs"/>
          <w:i/>
          <w:iCs/>
          <w:rtl/>
        </w:rPr>
        <w:t>ع</w:t>
      </w:r>
      <w:r w:rsidR="00DF3FA5" w:rsidRPr="00A53723">
        <w:rPr>
          <w:rFonts w:cs="Simplified Arabic" w:hint="cs"/>
          <w:i/>
          <w:iCs/>
          <w:rtl/>
        </w:rPr>
        <w:t>ة ا</w:t>
      </w:r>
      <w:r w:rsidR="006F0233" w:rsidRPr="00A53723">
        <w:rPr>
          <w:rFonts w:cs="Simplified Arabic" w:hint="cs"/>
          <w:i/>
          <w:iCs/>
          <w:rtl/>
        </w:rPr>
        <w:t>لحادي</w:t>
      </w:r>
      <w:r w:rsidR="00DF3FA5" w:rsidRPr="00A53723">
        <w:rPr>
          <w:rFonts w:cs="Simplified Arabic" w:hint="cs"/>
          <w:i/>
          <w:iCs/>
          <w:rtl/>
        </w:rPr>
        <w:t>ة</w:t>
      </w:r>
      <w:r w:rsidR="006F0233" w:rsidRPr="00A53723">
        <w:rPr>
          <w:rFonts w:cs="Simplified Arabic" w:hint="cs"/>
          <w:i/>
          <w:iCs/>
          <w:rtl/>
        </w:rPr>
        <w:t xml:space="preserve"> عشرة</w:t>
      </w:r>
      <w:r w:rsidR="00C51547" w:rsidRPr="00A53723">
        <w:rPr>
          <w:rFonts w:cs="Simplified Arabic" w:hint="cs"/>
          <w:i/>
          <w:iCs/>
          <w:rtl/>
        </w:rPr>
        <w:t xml:space="preserve"> </w:t>
      </w:r>
      <w:r w:rsidR="00DF3FA5" w:rsidRPr="00A53723">
        <w:rPr>
          <w:rFonts w:cs="Simplified Arabic" w:hint="cs"/>
          <w:i/>
          <w:iCs/>
          <w:rtl/>
        </w:rPr>
        <w:t>صباحا</w:t>
      </w:r>
      <w:r w:rsidR="00DF3FA5" w:rsidRPr="00A53723">
        <w:rPr>
          <w:rFonts w:cs="Simplified Arabic"/>
          <w:i/>
          <w:iCs/>
        </w:rPr>
        <w:t xml:space="preserve">, </w:t>
      </w:r>
      <w:r w:rsidR="00685030" w:rsidRPr="00A53723">
        <w:rPr>
          <w:rFonts w:cs="Simplified Arabic"/>
          <w:i/>
          <w:iCs/>
          <w:rtl/>
        </w:rPr>
        <w:t xml:space="preserve"> سيتم في </w:t>
      </w:r>
      <w:r w:rsidR="00060729" w:rsidRPr="00A53723">
        <w:rPr>
          <w:rFonts w:cs="Simplified Arabic" w:hint="cs"/>
          <w:i/>
          <w:iCs/>
          <w:rtl/>
        </w:rPr>
        <w:t>قاعة الاجتماعات بجماع</w:t>
      </w:r>
      <w:r w:rsidR="00C536F4" w:rsidRPr="00A53723">
        <w:rPr>
          <w:rFonts w:cs="Simplified Arabic" w:hint="cs"/>
          <w:i/>
          <w:iCs/>
          <w:rtl/>
        </w:rPr>
        <w:t>ــــ</w:t>
      </w:r>
      <w:r w:rsidR="00060729" w:rsidRPr="00A53723">
        <w:rPr>
          <w:rFonts w:cs="Simplified Arabic" w:hint="cs"/>
          <w:i/>
          <w:iCs/>
          <w:rtl/>
        </w:rPr>
        <w:t>ة أزيلال</w:t>
      </w:r>
      <w:r w:rsidR="00685030" w:rsidRPr="00A53723">
        <w:rPr>
          <w:rFonts w:cs="Simplified Arabic"/>
          <w:i/>
          <w:iCs/>
          <w:rtl/>
        </w:rPr>
        <w:t xml:space="preserve"> فتح </w:t>
      </w:r>
      <w:r w:rsidR="006F0233" w:rsidRPr="00A53723">
        <w:rPr>
          <w:rFonts w:cs="Simplified Arabic" w:hint="cs"/>
          <w:i/>
          <w:iCs/>
          <w:rtl/>
        </w:rPr>
        <w:t>الأظرفة</w:t>
      </w:r>
      <w:r w:rsidR="00685030" w:rsidRPr="00A53723">
        <w:rPr>
          <w:rFonts w:cs="Simplified Arabic"/>
          <w:i/>
          <w:iCs/>
          <w:rtl/>
        </w:rPr>
        <w:t xml:space="preserve"> المتعلقة بطلب العروض بعروض أثم</w:t>
      </w:r>
      <w:r w:rsidR="00460FD6" w:rsidRPr="00A53723">
        <w:rPr>
          <w:rFonts w:cs="Simplified Arabic" w:hint="cs"/>
          <w:i/>
          <w:iCs/>
          <w:rtl/>
        </w:rPr>
        <w:t>ـــــــــــــــ</w:t>
      </w:r>
      <w:r w:rsidR="00685030" w:rsidRPr="00A53723">
        <w:rPr>
          <w:rFonts w:cs="Simplified Arabic"/>
          <w:i/>
          <w:iCs/>
          <w:rtl/>
        </w:rPr>
        <w:t>ان لأج</w:t>
      </w:r>
      <w:r w:rsidR="00460FD6" w:rsidRPr="00A53723">
        <w:rPr>
          <w:rFonts w:cs="Simplified Arabic" w:hint="cs"/>
          <w:i/>
          <w:iCs/>
          <w:rtl/>
        </w:rPr>
        <w:t>ـــــــــــ</w:t>
      </w:r>
      <w:r w:rsidR="00685030" w:rsidRPr="00A53723">
        <w:rPr>
          <w:rFonts w:cs="Simplified Arabic"/>
          <w:i/>
          <w:iCs/>
          <w:rtl/>
        </w:rPr>
        <w:t>ل</w:t>
      </w:r>
    </w:p>
    <w:p w:rsidR="004A282D" w:rsidRPr="00A53723" w:rsidRDefault="00D1138B" w:rsidP="00BD09B0">
      <w:pPr>
        <w:tabs>
          <w:tab w:val="center" w:pos="1358"/>
        </w:tabs>
        <w:ind w:left="-1"/>
        <w:jc w:val="center"/>
        <w:rPr>
          <w:rFonts w:cs="Simplified Arabic"/>
          <w:bCs/>
          <w:i/>
          <w:iCs/>
          <w:rtl/>
        </w:rPr>
      </w:pPr>
      <w:r w:rsidRPr="00A53723">
        <w:rPr>
          <w:rFonts w:cs="Simplified Arabic" w:hint="cs"/>
          <w:bCs/>
          <w:i/>
          <w:iCs/>
          <w:rtl/>
        </w:rPr>
        <w:t>أشغ</w:t>
      </w:r>
      <w:r w:rsidR="00C536F4" w:rsidRPr="00A53723">
        <w:rPr>
          <w:rFonts w:cs="Simplified Arabic" w:hint="cs"/>
          <w:bCs/>
          <w:i/>
          <w:iCs/>
          <w:rtl/>
        </w:rPr>
        <w:t>ــــ</w:t>
      </w:r>
      <w:r w:rsidRPr="00A53723">
        <w:rPr>
          <w:rFonts w:cs="Simplified Arabic" w:hint="cs"/>
          <w:bCs/>
          <w:i/>
          <w:iCs/>
          <w:rtl/>
        </w:rPr>
        <w:t>ال</w:t>
      </w:r>
      <w:r w:rsidR="005351B6" w:rsidRPr="00A53723">
        <w:rPr>
          <w:rFonts w:cs="Simplified Arabic" w:hint="cs"/>
          <w:bCs/>
          <w:i/>
          <w:iCs/>
          <w:rtl/>
        </w:rPr>
        <w:t xml:space="preserve"> </w:t>
      </w:r>
      <w:r w:rsidR="00B3431F" w:rsidRPr="00A53723">
        <w:rPr>
          <w:rFonts w:cs="Simplified Arabic" w:hint="cs"/>
          <w:bCs/>
          <w:i/>
          <w:iCs/>
          <w:rtl/>
        </w:rPr>
        <w:t xml:space="preserve"> </w:t>
      </w:r>
      <w:r w:rsidR="00E6384E" w:rsidRPr="00A53723">
        <w:rPr>
          <w:rFonts w:cs="Simplified Arabic" w:hint="cs"/>
          <w:bCs/>
          <w:i/>
          <w:iCs/>
          <w:rtl/>
        </w:rPr>
        <w:t>إعـــــادة</w:t>
      </w:r>
      <w:r w:rsidR="00B3431F" w:rsidRPr="00A53723">
        <w:rPr>
          <w:rFonts w:cs="Simplified Arabic" w:hint="cs"/>
          <w:bCs/>
          <w:i/>
          <w:iCs/>
          <w:rtl/>
        </w:rPr>
        <w:t xml:space="preserve"> هيكل</w:t>
      </w:r>
      <w:r w:rsidR="00E6384E" w:rsidRPr="00A53723">
        <w:rPr>
          <w:rFonts w:cs="Simplified Arabic" w:hint="cs"/>
          <w:bCs/>
          <w:i/>
          <w:iCs/>
          <w:rtl/>
        </w:rPr>
        <w:t>ــ</w:t>
      </w:r>
      <w:r w:rsidR="00B3431F" w:rsidRPr="00A53723">
        <w:rPr>
          <w:rFonts w:cs="Simplified Arabic" w:hint="cs"/>
          <w:bCs/>
          <w:i/>
          <w:iCs/>
          <w:rtl/>
        </w:rPr>
        <w:t>ة و توسي</w:t>
      </w:r>
      <w:r w:rsidR="00E6384E" w:rsidRPr="00A53723">
        <w:rPr>
          <w:rFonts w:cs="Simplified Arabic" w:hint="cs"/>
          <w:bCs/>
          <w:i/>
          <w:iCs/>
          <w:rtl/>
        </w:rPr>
        <w:t>ـــ</w:t>
      </w:r>
      <w:r w:rsidR="00B3431F" w:rsidRPr="00A53723">
        <w:rPr>
          <w:rFonts w:cs="Simplified Arabic" w:hint="cs"/>
          <w:bCs/>
          <w:i/>
          <w:iCs/>
          <w:rtl/>
        </w:rPr>
        <w:t>ع شبك</w:t>
      </w:r>
      <w:r w:rsidR="00E6384E" w:rsidRPr="00A53723">
        <w:rPr>
          <w:rFonts w:cs="Simplified Arabic" w:hint="cs"/>
          <w:bCs/>
          <w:i/>
          <w:iCs/>
          <w:rtl/>
        </w:rPr>
        <w:t>ـــ</w:t>
      </w:r>
      <w:r w:rsidR="00B3431F" w:rsidRPr="00A53723">
        <w:rPr>
          <w:rFonts w:cs="Simplified Arabic" w:hint="cs"/>
          <w:bCs/>
          <w:i/>
          <w:iCs/>
          <w:rtl/>
        </w:rPr>
        <w:t>ة التطهي</w:t>
      </w:r>
      <w:r w:rsidR="00E6384E" w:rsidRPr="00A53723">
        <w:rPr>
          <w:rFonts w:cs="Simplified Arabic" w:hint="cs"/>
          <w:bCs/>
          <w:i/>
          <w:iCs/>
          <w:rtl/>
        </w:rPr>
        <w:t>ـــــ</w:t>
      </w:r>
      <w:r w:rsidR="00B3431F" w:rsidRPr="00A53723">
        <w:rPr>
          <w:rFonts w:cs="Simplified Arabic" w:hint="cs"/>
          <w:bCs/>
          <w:i/>
          <w:iCs/>
          <w:rtl/>
        </w:rPr>
        <w:t>ر الس</w:t>
      </w:r>
      <w:r w:rsidR="00E6384E" w:rsidRPr="00A53723">
        <w:rPr>
          <w:rFonts w:cs="Simplified Arabic" w:hint="cs"/>
          <w:bCs/>
          <w:i/>
          <w:iCs/>
          <w:rtl/>
        </w:rPr>
        <w:t>ــــ</w:t>
      </w:r>
      <w:r w:rsidR="00B3431F" w:rsidRPr="00A53723">
        <w:rPr>
          <w:rFonts w:cs="Simplified Arabic" w:hint="cs"/>
          <w:bCs/>
          <w:i/>
          <w:iCs/>
          <w:rtl/>
        </w:rPr>
        <w:t xml:space="preserve">ائل </w:t>
      </w:r>
      <w:r w:rsidR="00E6384E" w:rsidRPr="00A53723">
        <w:rPr>
          <w:rFonts w:cs="Simplified Arabic" w:hint="cs"/>
          <w:bCs/>
          <w:i/>
          <w:iCs/>
          <w:rtl/>
        </w:rPr>
        <w:t>بأحـيـــاء</w:t>
      </w:r>
      <w:r w:rsidR="00B3431F" w:rsidRPr="00A53723">
        <w:rPr>
          <w:rFonts w:cs="Simplified Arabic" w:hint="cs"/>
          <w:bCs/>
          <w:i/>
          <w:iCs/>
          <w:rtl/>
        </w:rPr>
        <w:t xml:space="preserve"> مدي</w:t>
      </w:r>
      <w:r w:rsidR="00E6384E" w:rsidRPr="00A53723">
        <w:rPr>
          <w:rFonts w:cs="Simplified Arabic" w:hint="cs"/>
          <w:bCs/>
          <w:i/>
          <w:iCs/>
          <w:rtl/>
        </w:rPr>
        <w:t>ــ</w:t>
      </w:r>
      <w:r w:rsidR="00B3431F" w:rsidRPr="00A53723">
        <w:rPr>
          <w:rFonts w:cs="Simplified Arabic" w:hint="cs"/>
          <w:bCs/>
          <w:i/>
          <w:iCs/>
          <w:rtl/>
        </w:rPr>
        <w:t>ن</w:t>
      </w:r>
      <w:r w:rsidR="00E6384E" w:rsidRPr="00A53723">
        <w:rPr>
          <w:rFonts w:cs="Simplified Arabic" w:hint="cs"/>
          <w:bCs/>
          <w:i/>
          <w:iCs/>
          <w:rtl/>
        </w:rPr>
        <w:t>ـــ</w:t>
      </w:r>
      <w:r w:rsidR="00B3431F" w:rsidRPr="00A53723">
        <w:rPr>
          <w:rFonts w:cs="Simplified Arabic" w:hint="cs"/>
          <w:bCs/>
          <w:i/>
          <w:iCs/>
          <w:rtl/>
        </w:rPr>
        <w:t>ة ازي</w:t>
      </w:r>
      <w:r w:rsidR="00E6384E" w:rsidRPr="00A53723">
        <w:rPr>
          <w:rFonts w:cs="Simplified Arabic" w:hint="cs"/>
          <w:bCs/>
          <w:i/>
          <w:iCs/>
          <w:rtl/>
        </w:rPr>
        <w:t>ـــ</w:t>
      </w:r>
      <w:r w:rsidR="00B3431F" w:rsidRPr="00A53723">
        <w:rPr>
          <w:rFonts w:cs="Simplified Arabic" w:hint="cs"/>
          <w:bCs/>
          <w:i/>
          <w:iCs/>
          <w:rtl/>
        </w:rPr>
        <w:t>لال</w:t>
      </w:r>
      <w:r w:rsidR="00D575AB" w:rsidRPr="00A53723">
        <w:rPr>
          <w:rFonts w:cs="Simplified Arabic" w:hint="cs"/>
          <w:bCs/>
          <w:i/>
          <w:iCs/>
          <w:rtl/>
          <w:lang w:bidi="ar-MA"/>
        </w:rPr>
        <w:t>.</w:t>
      </w:r>
    </w:p>
    <w:p w:rsidR="004A282D" w:rsidRPr="00A53723" w:rsidRDefault="004A282D" w:rsidP="008055C3">
      <w:pPr>
        <w:ind w:left="-1" w:firstLine="709"/>
        <w:jc w:val="both"/>
        <w:rPr>
          <w:rFonts w:cs="Simplified Arabic"/>
        </w:rPr>
      </w:pPr>
      <w:r w:rsidRPr="00A53723">
        <w:rPr>
          <w:rFonts w:cs="Simplified Arabic"/>
          <w:rtl/>
        </w:rPr>
        <w:t xml:space="preserve">يمكن سحب ملف طلب العروض </w:t>
      </w:r>
      <w:bookmarkStart w:id="0" w:name="_GoBack"/>
      <w:bookmarkEnd w:id="0"/>
      <w:r w:rsidR="000D1B43" w:rsidRPr="00A53723">
        <w:rPr>
          <w:rFonts w:cs="Simplified Arabic" w:hint="cs"/>
          <w:rtl/>
        </w:rPr>
        <w:t xml:space="preserve">بالقسم التقني </w:t>
      </w:r>
      <w:r w:rsidR="00C536F4" w:rsidRPr="00A53723">
        <w:rPr>
          <w:rFonts w:cs="Simplified Arabic"/>
          <w:rtl/>
          <w:lang w:bidi="ar-MA"/>
        </w:rPr>
        <w:t>لجماعة ازيلال</w:t>
      </w:r>
      <w:r w:rsidRPr="00A53723">
        <w:rPr>
          <w:rFonts w:cs="Simplified Arabic"/>
          <w:rtl/>
        </w:rPr>
        <w:t xml:space="preserve"> ويمكن كذلك تحميله  إلكترونيا من بوابة </w:t>
      </w:r>
      <w:r w:rsidR="00106E27" w:rsidRPr="00A53723">
        <w:rPr>
          <w:rFonts w:cs="Simplified Arabic" w:hint="cs"/>
          <w:rtl/>
        </w:rPr>
        <w:t>ال</w:t>
      </w:r>
      <w:r w:rsidRPr="00A53723">
        <w:rPr>
          <w:rFonts w:cs="Simplified Arabic"/>
          <w:rtl/>
        </w:rPr>
        <w:t xml:space="preserve">صفقات </w:t>
      </w:r>
      <w:r w:rsidR="00106E27" w:rsidRPr="00A53723">
        <w:rPr>
          <w:rFonts w:cs="Simplified Arabic" w:hint="cs"/>
          <w:rtl/>
        </w:rPr>
        <w:t xml:space="preserve">العمومية </w:t>
      </w:r>
      <w:r w:rsidRPr="00A53723">
        <w:rPr>
          <w:rFonts w:cs="Simplified Arabic"/>
          <w:rtl/>
        </w:rPr>
        <w:t xml:space="preserve"> </w:t>
      </w:r>
      <w:r w:rsidR="00A91214" w:rsidRPr="00A53723">
        <w:rPr>
          <w:rFonts w:cs="Simplified Arabic"/>
        </w:rPr>
        <w:t>www.marchéspublics.gov.m</w:t>
      </w:r>
      <w:r w:rsidRPr="00A53723">
        <w:rPr>
          <w:rFonts w:cs="Simplified Arabic" w:hint="cs"/>
          <w:rtl/>
        </w:rPr>
        <w:tab/>
      </w:r>
      <w:r w:rsidR="00106E27" w:rsidRPr="00A53723">
        <w:rPr>
          <w:rFonts w:cs="Simplified Arabic"/>
        </w:rPr>
        <w:t>http://</w:t>
      </w:r>
    </w:p>
    <w:p w:rsidR="004A282D" w:rsidRPr="00A53723" w:rsidRDefault="00C1424F" w:rsidP="00384AB1">
      <w:pPr>
        <w:ind w:left="-1"/>
        <w:jc w:val="both"/>
        <w:rPr>
          <w:rFonts w:cs="Simplified Arabic"/>
          <w:b/>
          <w:bCs/>
          <w:rtl/>
        </w:rPr>
      </w:pPr>
      <w:r w:rsidRPr="00A53723">
        <w:rPr>
          <w:rFonts w:cs="Simplified Arabic" w:hint="cs"/>
          <w:i/>
          <w:iCs/>
          <w:rtl/>
          <w:lang w:bidi="ar-MA"/>
        </w:rPr>
        <w:t xml:space="preserve">       </w:t>
      </w:r>
      <w:r w:rsidR="004A282D" w:rsidRPr="00A53723">
        <w:rPr>
          <w:rFonts w:cs="Simplified Arabic"/>
          <w:i/>
          <w:iCs/>
          <w:rtl/>
          <w:lang w:bidi="ar-MA"/>
        </w:rPr>
        <w:t>- حدد مبلغ الضمان المؤقت ف</w:t>
      </w:r>
      <w:r w:rsidR="00DF0690" w:rsidRPr="00A53723">
        <w:rPr>
          <w:rFonts w:cs="Simplified Arabic" w:hint="cs"/>
          <w:i/>
          <w:iCs/>
          <w:rtl/>
        </w:rPr>
        <w:t>ي</w:t>
      </w:r>
      <w:r w:rsidR="006F0233" w:rsidRPr="00A53723">
        <w:rPr>
          <w:rFonts w:cs="Simplified Arabic" w:hint="cs"/>
          <w:i/>
          <w:iCs/>
          <w:rtl/>
        </w:rPr>
        <w:t xml:space="preserve"> </w:t>
      </w:r>
      <w:r w:rsidR="006F0233" w:rsidRPr="00A53723">
        <w:rPr>
          <w:rFonts w:cs="Simplified Arabic"/>
          <w:i/>
          <w:iCs/>
        </w:rPr>
        <w:t>60 000,00</w:t>
      </w:r>
      <w:r w:rsidR="007E7734" w:rsidRPr="00A53723">
        <w:rPr>
          <w:rFonts w:cs="Simplified Arabic" w:hint="cs"/>
          <w:i/>
          <w:iCs/>
          <w:rtl/>
        </w:rPr>
        <w:t xml:space="preserve">  </w:t>
      </w:r>
      <w:r w:rsidR="00DF3FA5" w:rsidRPr="00A53723">
        <w:rPr>
          <w:rFonts w:cs="Simplified Arabic"/>
          <w:i/>
          <w:iCs/>
        </w:rPr>
        <w:t>)</w:t>
      </w:r>
      <w:r w:rsidR="007E7734" w:rsidRPr="00A53723">
        <w:rPr>
          <w:rFonts w:cs="Simplified Arabic" w:hint="cs"/>
          <w:b/>
          <w:bCs/>
          <w:i/>
          <w:iCs/>
          <w:rtl/>
        </w:rPr>
        <w:t xml:space="preserve"> ستون </w:t>
      </w:r>
      <w:r w:rsidR="009E24A2" w:rsidRPr="00A53723">
        <w:rPr>
          <w:rFonts w:cs="Simplified Arabic" w:hint="cs"/>
          <w:b/>
          <w:bCs/>
          <w:i/>
          <w:iCs/>
          <w:rtl/>
        </w:rPr>
        <w:t>ألف</w:t>
      </w:r>
      <w:r w:rsidR="00106E27" w:rsidRPr="00A53723">
        <w:rPr>
          <w:rFonts w:cs="Simplified Arabic"/>
          <w:b/>
          <w:bCs/>
          <w:i/>
          <w:iCs/>
          <w:rtl/>
          <w:lang w:bidi="ar-MA"/>
        </w:rPr>
        <w:t xml:space="preserve"> درهم</w:t>
      </w:r>
      <w:r w:rsidR="00106E27" w:rsidRPr="00A53723">
        <w:rPr>
          <w:rFonts w:cs="Simplified Arabic"/>
          <w:i/>
          <w:iCs/>
          <w:lang w:bidi="ar-MA"/>
        </w:rPr>
        <w:t xml:space="preserve"> </w:t>
      </w:r>
      <w:r w:rsidR="004A282D" w:rsidRPr="00A53723">
        <w:rPr>
          <w:rFonts w:cs="Simplified Arabic"/>
          <w:b/>
          <w:bCs/>
          <w:rtl/>
        </w:rPr>
        <w:t>)</w:t>
      </w:r>
    </w:p>
    <w:p w:rsidR="004A282D" w:rsidRPr="00A53723" w:rsidRDefault="00C1424F" w:rsidP="00BD09B0">
      <w:pPr>
        <w:jc w:val="both"/>
        <w:rPr>
          <w:rtl/>
          <w:lang w:bidi="ar-MA"/>
        </w:rPr>
      </w:pPr>
      <w:r w:rsidRPr="00A53723">
        <w:rPr>
          <w:rFonts w:cs="Simplified Arabic" w:hint="cs"/>
          <w:i/>
          <w:iCs/>
          <w:rtl/>
        </w:rPr>
        <w:t xml:space="preserve">      </w:t>
      </w:r>
      <w:r w:rsidR="001E31D6" w:rsidRPr="00A53723">
        <w:rPr>
          <w:rFonts w:cs="Simplified Arabic"/>
          <w:i/>
          <w:iCs/>
        </w:rPr>
        <w:t xml:space="preserve"> </w:t>
      </w:r>
      <w:r w:rsidR="004A282D" w:rsidRPr="00A53723">
        <w:rPr>
          <w:rFonts w:cs="Simplified Arabic"/>
          <w:i/>
          <w:iCs/>
          <w:rtl/>
          <w:lang w:bidi="ar-MA"/>
        </w:rPr>
        <w:t>-</w:t>
      </w:r>
      <w:r w:rsidR="001E31D6" w:rsidRPr="00A53723">
        <w:rPr>
          <w:rFonts w:cs="Simplified Arabic"/>
          <w:i/>
          <w:iCs/>
          <w:lang w:bidi="ar-MA"/>
        </w:rPr>
        <w:t xml:space="preserve"> </w:t>
      </w:r>
      <w:r w:rsidR="004A282D" w:rsidRPr="00A53723">
        <w:rPr>
          <w:rFonts w:cs="Simplified Arabic"/>
          <w:i/>
          <w:iCs/>
          <w:rtl/>
          <w:lang w:bidi="ar-MA"/>
        </w:rPr>
        <w:t xml:space="preserve">كلفة تقدير </w:t>
      </w:r>
      <w:r w:rsidR="00817216" w:rsidRPr="00A53723">
        <w:rPr>
          <w:rFonts w:cs="Simplified Arabic" w:hint="cs"/>
          <w:i/>
          <w:iCs/>
          <w:rtl/>
          <w:lang w:bidi="ar-MA"/>
        </w:rPr>
        <w:t>الأشغال</w:t>
      </w:r>
      <w:r w:rsidR="009638FC" w:rsidRPr="00A53723">
        <w:rPr>
          <w:rFonts w:cs="Simplified Arabic"/>
          <w:i/>
          <w:iCs/>
          <w:rtl/>
          <w:lang w:bidi="ar-MA"/>
        </w:rPr>
        <w:t xml:space="preserve"> محددة من طرف صاحب المشروع</w:t>
      </w:r>
      <w:r w:rsidR="00147E1F" w:rsidRPr="00A53723">
        <w:rPr>
          <w:rFonts w:cs="Simplified Arabic" w:hint="cs"/>
          <w:i/>
          <w:iCs/>
          <w:rtl/>
          <w:lang w:bidi="ar-MA"/>
        </w:rPr>
        <w:t xml:space="preserve"> </w:t>
      </w:r>
      <w:r w:rsidR="00384AB1" w:rsidRPr="00A53723">
        <w:rPr>
          <w:rFonts w:cs="Simplified Arabic" w:hint="cs"/>
          <w:b/>
          <w:bCs/>
          <w:i/>
          <w:iCs/>
          <w:rtl/>
        </w:rPr>
        <w:t xml:space="preserve"> </w:t>
      </w:r>
      <w:r w:rsidR="00BD09B0">
        <w:rPr>
          <w:rFonts w:cs="Simplified Arabic"/>
          <w:b/>
          <w:bCs/>
          <w:i/>
          <w:iCs/>
        </w:rPr>
        <w:t>3</w:t>
      </w:r>
      <w:r w:rsidR="00384AB1" w:rsidRPr="00A53723">
        <w:rPr>
          <w:rFonts w:cs="Simplified Arabic"/>
          <w:b/>
          <w:bCs/>
          <w:i/>
          <w:iCs/>
        </w:rPr>
        <w:t> 999 99</w:t>
      </w:r>
      <w:r w:rsidR="00BD09B0">
        <w:rPr>
          <w:rFonts w:cs="Simplified Arabic"/>
          <w:b/>
          <w:bCs/>
          <w:i/>
          <w:iCs/>
        </w:rPr>
        <w:t>6</w:t>
      </w:r>
      <w:r w:rsidR="00384AB1" w:rsidRPr="00A53723">
        <w:rPr>
          <w:rFonts w:cs="Simplified Arabic"/>
          <w:b/>
          <w:bCs/>
          <w:i/>
          <w:iCs/>
        </w:rPr>
        <w:t>,</w:t>
      </w:r>
      <w:r w:rsidR="00BD09B0">
        <w:rPr>
          <w:rFonts w:cs="Simplified Arabic"/>
          <w:b/>
          <w:bCs/>
          <w:i/>
          <w:iCs/>
        </w:rPr>
        <w:t>00</w:t>
      </w:r>
      <w:r w:rsidR="00384AB1" w:rsidRPr="00A53723">
        <w:rPr>
          <w:rFonts w:cs="Simplified Arabic" w:hint="cs"/>
          <w:b/>
          <w:bCs/>
          <w:i/>
          <w:iCs/>
          <w:rtl/>
        </w:rPr>
        <w:t xml:space="preserve"> </w:t>
      </w:r>
      <w:r w:rsidR="008B7139" w:rsidRPr="00A53723">
        <w:rPr>
          <w:rFonts w:cs="Simplified Arabic"/>
          <w:b/>
          <w:bCs/>
          <w:i/>
          <w:iCs/>
        </w:rPr>
        <w:t xml:space="preserve"> </w:t>
      </w:r>
      <w:r w:rsidR="008B7139" w:rsidRPr="00A53723">
        <w:rPr>
          <w:rFonts w:cs="Simplified Arabic"/>
          <w:b/>
          <w:bCs/>
          <w:i/>
          <w:iCs/>
          <w:rtl/>
        </w:rPr>
        <w:t>درهم</w:t>
      </w:r>
      <w:r w:rsidR="008B7139" w:rsidRPr="00A53723">
        <w:rPr>
          <w:rFonts w:cs="Simplified Arabic"/>
          <w:b/>
          <w:bCs/>
          <w:i/>
          <w:iCs/>
        </w:rPr>
        <w:t xml:space="preserve"> </w:t>
      </w:r>
      <w:r w:rsidR="008B7139" w:rsidRPr="00A53723">
        <w:rPr>
          <w:rFonts w:cs="Simplified Arabic"/>
          <w:i/>
          <w:iCs/>
          <w:lang w:bidi="ar-MA"/>
        </w:rPr>
        <w:t>)</w:t>
      </w:r>
      <w:r w:rsidR="00BD09B0">
        <w:rPr>
          <w:rFonts w:cs="Simplified Arabic"/>
          <w:i/>
          <w:iCs/>
          <w:lang w:bidi="ar-MA"/>
        </w:rPr>
        <w:t xml:space="preserve"> </w:t>
      </w:r>
      <w:r w:rsidR="00BD09B0">
        <w:rPr>
          <w:rFonts w:cs="Simplified Arabic" w:hint="cs"/>
          <w:b/>
          <w:bCs/>
          <w:i/>
          <w:iCs/>
          <w:rtl/>
          <w:lang w:bidi="ar-MA"/>
        </w:rPr>
        <w:t>ثلاثة</w:t>
      </w:r>
      <w:r w:rsidR="00384AB1" w:rsidRPr="00A53723">
        <w:rPr>
          <w:rFonts w:cs="Simplified Arabic" w:hint="cs"/>
          <w:b/>
          <w:bCs/>
          <w:i/>
          <w:iCs/>
          <w:rtl/>
          <w:lang w:bidi="ar-MA"/>
        </w:rPr>
        <w:t xml:space="preserve"> ملايين و تسع مائة وتسع</w:t>
      </w:r>
      <w:r w:rsidR="004D6960" w:rsidRPr="00A53723">
        <w:rPr>
          <w:rFonts w:cs="Simplified Arabic" w:hint="cs"/>
          <w:b/>
          <w:bCs/>
          <w:i/>
          <w:iCs/>
          <w:rtl/>
          <w:lang w:bidi="ar-MA"/>
        </w:rPr>
        <w:t>ة</w:t>
      </w:r>
      <w:r w:rsidR="00BD09B0">
        <w:rPr>
          <w:rFonts w:cs="Simplified Arabic" w:hint="cs"/>
          <w:b/>
          <w:bCs/>
          <w:i/>
          <w:iCs/>
          <w:rtl/>
          <w:lang w:bidi="ar-MA"/>
        </w:rPr>
        <w:t xml:space="preserve"> و تسعون ألفا و تسع مائة  و ست</w:t>
      </w:r>
      <w:r w:rsidR="004D6960" w:rsidRPr="00A53723">
        <w:rPr>
          <w:rFonts w:cs="Simplified Arabic" w:hint="cs"/>
          <w:b/>
          <w:bCs/>
          <w:i/>
          <w:iCs/>
          <w:rtl/>
          <w:lang w:bidi="ar-MA"/>
        </w:rPr>
        <w:t>ة</w:t>
      </w:r>
      <w:r w:rsidR="00384AB1" w:rsidRPr="00A53723">
        <w:rPr>
          <w:rFonts w:cs="Simplified Arabic" w:hint="cs"/>
          <w:b/>
          <w:bCs/>
          <w:i/>
          <w:iCs/>
          <w:rtl/>
          <w:lang w:bidi="ar-MA"/>
        </w:rPr>
        <w:t xml:space="preserve"> و تسعون </w:t>
      </w:r>
      <w:r w:rsidR="0032658E" w:rsidRPr="00A53723">
        <w:rPr>
          <w:rFonts w:cs="Simplified Arabic" w:hint="cs"/>
          <w:b/>
          <w:bCs/>
          <w:i/>
          <w:iCs/>
          <w:rtl/>
          <w:lang w:bidi="ar-MA"/>
        </w:rPr>
        <w:t>درهما</w:t>
      </w:r>
      <w:r w:rsidR="004D6960" w:rsidRPr="00A53723">
        <w:rPr>
          <w:rFonts w:cs="Simplified Arabic" w:hint="cs"/>
          <w:b/>
          <w:bCs/>
          <w:i/>
          <w:iCs/>
          <w:rtl/>
          <w:lang w:bidi="ar-MA"/>
        </w:rPr>
        <w:t xml:space="preserve"> و</w:t>
      </w:r>
      <w:r w:rsidR="0032658E" w:rsidRPr="00A53723">
        <w:rPr>
          <w:rFonts w:cs="Simplified Arabic" w:hint="cs"/>
          <w:b/>
          <w:bCs/>
          <w:i/>
          <w:iCs/>
          <w:rtl/>
          <w:lang w:bidi="ar-MA"/>
        </w:rPr>
        <w:t xml:space="preserve"> </w:t>
      </w:r>
      <w:r w:rsidR="00BD09B0">
        <w:rPr>
          <w:rFonts w:cs="Simplified Arabic" w:hint="cs"/>
          <w:b/>
          <w:bCs/>
          <w:i/>
          <w:iCs/>
          <w:rtl/>
          <w:lang w:bidi="ar-MA"/>
        </w:rPr>
        <w:t>00</w:t>
      </w:r>
      <w:r w:rsidRPr="00A53723">
        <w:rPr>
          <w:rFonts w:cs="Simplified Arabic" w:hint="cs"/>
          <w:b/>
          <w:bCs/>
          <w:i/>
          <w:iCs/>
          <w:rtl/>
          <w:lang w:bidi="ar-MA"/>
        </w:rPr>
        <w:t xml:space="preserve"> سنتيم</w:t>
      </w:r>
      <w:r w:rsidR="00526C12" w:rsidRPr="00A53723">
        <w:rPr>
          <w:rFonts w:cs="Simplified Arabic" w:hint="cs"/>
          <w:b/>
          <w:bCs/>
          <w:i/>
          <w:iCs/>
          <w:rtl/>
          <w:lang w:bidi="ar-MA"/>
        </w:rPr>
        <w:t>ا</w:t>
      </w:r>
      <w:r w:rsidR="004A282D" w:rsidRPr="00A53723">
        <w:rPr>
          <w:rFonts w:cs="Simplified Arabic" w:hint="cs"/>
          <w:i/>
          <w:iCs/>
          <w:rtl/>
          <w:lang w:bidi="ar-MA"/>
        </w:rPr>
        <w:t>)</w:t>
      </w:r>
      <w:r w:rsidR="00F9303A" w:rsidRPr="00A53723">
        <w:rPr>
          <w:rFonts w:cs="Simplified Arabic"/>
          <w:i/>
          <w:iCs/>
          <w:lang w:bidi="ar-MA"/>
        </w:rPr>
        <w:t>.</w:t>
      </w:r>
    </w:p>
    <w:p w:rsidR="004A282D" w:rsidRPr="00A53723" w:rsidRDefault="004A282D" w:rsidP="008055C3">
      <w:pPr>
        <w:ind w:left="-1"/>
        <w:jc w:val="both"/>
        <w:rPr>
          <w:rFonts w:cs="Simplified Arabic"/>
          <w:lang w:bidi="ar-MA"/>
        </w:rPr>
      </w:pPr>
    </w:p>
    <w:p w:rsidR="004A282D" w:rsidRPr="00A53723" w:rsidRDefault="003C7184" w:rsidP="008055C3">
      <w:pPr>
        <w:tabs>
          <w:tab w:val="right" w:pos="992"/>
        </w:tabs>
        <w:spacing w:line="360" w:lineRule="auto"/>
        <w:ind w:left="-1"/>
        <w:jc w:val="both"/>
        <w:rPr>
          <w:rFonts w:cs="Simplified Arabic"/>
          <w:lang w:bidi="ar-MA"/>
        </w:rPr>
      </w:pPr>
      <w:r w:rsidRPr="00A53723">
        <w:rPr>
          <w:rFonts w:cs="Simplified Arabic" w:hint="cs"/>
          <w:rtl/>
        </w:rPr>
        <w:t xml:space="preserve">      </w:t>
      </w:r>
      <w:r w:rsidR="004A282D" w:rsidRPr="00A53723">
        <w:rPr>
          <w:rFonts w:cs="Simplified Arabic"/>
          <w:rtl/>
        </w:rPr>
        <w:t xml:space="preserve">- يجب أن يكون كل من محتوى وتقديم و إيداع ملفات المتنافسين مطابق لمقتضيات المواد 27 و 29 و 31 من المرسوم رقم 2.12.349 الصادر في 8 جمادى الأولى 1434 ( 20 مارس 2013) المتعلق بالصفقات العمومية. </w:t>
      </w:r>
    </w:p>
    <w:p w:rsidR="004A282D" w:rsidRPr="00A53723" w:rsidRDefault="003C7184" w:rsidP="008055C3">
      <w:pPr>
        <w:tabs>
          <w:tab w:val="right" w:pos="992"/>
        </w:tabs>
        <w:spacing w:line="360" w:lineRule="auto"/>
        <w:ind w:left="-1"/>
        <w:jc w:val="both"/>
        <w:rPr>
          <w:rFonts w:cs="Simplified Arabic"/>
          <w:rtl/>
        </w:rPr>
      </w:pPr>
      <w:r w:rsidRPr="00A53723">
        <w:rPr>
          <w:rFonts w:cs="Simplified Arabic" w:hint="cs"/>
          <w:rtl/>
        </w:rPr>
        <w:t xml:space="preserve">     </w:t>
      </w:r>
      <w:r w:rsidR="00303B6B" w:rsidRPr="00A53723">
        <w:rPr>
          <w:rFonts w:cs="Simplified Arabic" w:hint="cs"/>
          <w:rtl/>
        </w:rPr>
        <w:t xml:space="preserve">  </w:t>
      </w:r>
      <w:r w:rsidR="00C1424F" w:rsidRPr="00A53723">
        <w:rPr>
          <w:rFonts w:cs="Simplified Arabic" w:hint="cs"/>
          <w:rtl/>
        </w:rPr>
        <w:tab/>
      </w:r>
      <w:r w:rsidR="00303B6B" w:rsidRPr="00A53723">
        <w:rPr>
          <w:rFonts w:cs="Simplified Arabic" w:hint="cs"/>
          <w:rtl/>
        </w:rPr>
        <w:t xml:space="preserve"> </w:t>
      </w:r>
      <w:r w:rsidR="004A282D" w:rsidRPr="00A53723">
        <w:rPr>
          <w:rFonts w:cs="Simplified Arabic" w:hint="cs"/>
          <w:rtl/>
          <w:lang w:bidi="ar-MA"/>
        </w:rPr>
        <w:t>و</w:t>
      </w:r>
      <w:r w:rsidR="004A282D" w:rsidRPr="00A53723">
        <w:rPr>
          <w:rFonts w:cs="Simplified Arabic"/>
          <w:rtl/>
        </w:rPr>
        <w:t xml:space="preserve">يمكن </w:t>
      </w:r>
      <w:r w:rsidR="004A282D" w:rsidRPr="00A53723">
        <w:rPr>
          <w:rFonts w:cs="Simplified Arabic" w:hint="cs"/>
          <w:rtl/>
        </w:rPr>
        <w:t>للمتنافسين:</w:t>
      </w:r>
    </w:p>
    <w:p w:rsidR="004A282D" w:rsidRPr="00A53723" w:rsidRDefault="003C7184" w:rsidP="008055C3">
      <w:pPr>
        <w:tabs>
          <w:tab w:val="right" w:pos="992"/>
        </w:tabs>
        <w:spacing w:line="276" w:lineRule="auto"/>
        <w:ind w:left="-1"/>
        <w:jc w:val="both"/>
        <w:rPr>
          <w:rFonts w:cs="Simplified Arabic"/>
          <w:rtl/>
          <w:lang w:bidi="ar-MA"/>
        </w:rPr>
      </w:pPr>
      <w:r w:rsidRPr="00A53723">
        <w:rPr>
          <w:rFonts w:cs="Simplified Arabic" w:hint="cs"/>
          <w:rtl/>
        </w:rPr>
        <w:t xml:space="preserve">    </w:t>
      </w:r>
      <w:r w:rsidR="004A282D" w:rsidRPr="00A53723">
        <w:rPr>
          <w:rFonts w:cs="Simplified Arabic"/>
          <w:rtl/>
        </w:rPr>
        <w:t xml:space="preserve"> - إما إرسال أظرفتهم عن طريق البريد المضمون بإفادة بالاستلام إلى المكتب المذكور.</w:t>
      </w:r>
    </w:p>
    <w:p w:rsidR="004A282D" w:rsidRPr="00A53723" w:rsidRDefault="003C7184" w:rsidP="008055C3">
      <w:pPr>
        <w:tabs>
          <w:tab w:val="right" w:pos="992"/>
        </w:tabs>
        <w:spacing w:line="276" w:lineRule="auto"/>
        <w:ind w:left="-1"/>
        <w:jc w:val="both"/>
        <w:rPr>
          <w:rFonts w:cs="Simplified Arabic"/>
          <w:rtl/>
        </w:rPr>
      </w:pPr>
      <w:r w:rsidRPr="00A53723">
        <w:rPr>
          <w:rFonts w:cs="Simplified Arabic" w:hint="cs"/>
          <w:rtl/>
          <w:lang w:bidi="ar-MA"/>
        </w:rPr>
        <w:t xml:space="preserve">     </w:t>
      </w:r>
      <w:r w:rsidR="004A282D" w:rsidRPr="00A53723">
        <w:rPr>
          <w:rFonts w:cs="Simplified Arabic"/>
          <w:rtl/>
        </w:rPr>
        <w:t>- إما إيداعها، مقابل وصل بمكتب الضبط</w:t>
      </w:r>
      <w:r w:rsidR="00B24F8E" w:rsidRPr="00A53723">
        <w:rPr>
          <w:rFonts w:cs="Simplified Arabic"/>
          <w:rtl/>
          <w:lang w:bidi="ar-MA"/>
        </w:rPr>
        <w:t xml:space="preserve"> التابع لجماعة </w:t>
      </w:r>
      <w:r w:rsidR="004A282D" w:rsidRPr="00A53723">
        <w:rPr>
          <w:rFonts w:cs="Simplified Arabic"/>
          <w:rtl/>
          <w:lang w:bidi="ar-MA"/>
        </w:rPr>
        <w:t>ازيلال</w:t>
      </w:r>
      <w:r w:rsidR="004A282D" w:rsidRPr="00A53723">
        <w:rPr>
          <w:rFonts w:cs="Simplified Arabic"/>
          <w:rtl/>
        </w:rPr>
        <w:t>.</w:t>
      </w:r>
    </w:p>
    <w:p w:rsidR="007940A3" w:rsidRPr="00A53723" w:rsidRDefault="003C7184" w:rsidP="008055C3">
      <w:pPr>
        <w:tabs>
          <w:tab w:val="right" w:pos="992"/>
        </w:tabs>
        <w:spacing w:line="276" w:lineRule="auto"/>
        <w:ind w:left="-1"/>
        <w:jc w:val="both"/>
        <w:rPr>
          <w:rFonts w:cs="Simplified Arabic"/>
        </w:rPr>
      </w:pPr>
      <w:r w:rsidRPr="00A53723">
        <w:rPr>
          <w:rFonts w:cs="Simplified Arabic" w:hint="cs"/>
          <w:rtl/>
        </w:rPr>
        <w:t xml:space="preserve">     </w:t>
      </w:r>
      <w:r w:rsidR="004A282D" w:rsidRPr="00A53723">
        <w:rPr>
          <w:rFonts w:cs="Simplified Arabic"/>
          <w:rtl/>
        </w:rPr>
        <w:t>- إما تسليمها مباشرة لرئيس مكتب طلب العروض عند</w:t>
      </w:r>
      <w:r w:rsidR="007940A3" w:rsidRPr="00A53723">
        <w:rPr>
          <w:rFonts w:cs="Simplified Arabic"/>
          <w:rtl/>
        </w:rPr>
        <w:t xml:space="preserve"> بداية الجلسة وقبل فتح الأظرفة</w:t>
      </w:r>
      <w:r w:rsidR="007940A3" w:rsidRPr="00A53723">
        <w:rPr>
          <w:rFonts w:cs="Simplified Arabic"/>
        </w:rPr>
        <w:t>.</w:t>
      </w:r>
    </w:p>
    <w:p w:rsidR="004A282D" w:rsidRDefault="007940A3" w:rsidP="008055C3">
      <w:pPr>
        <w:tabs>
          <w:tab w:val="right" w:pos="992"/>
        </w:tabs>
        <w:spacing w:line="276" w:lineRule="auto"/>
        <w:ind w:left="-1"/>
        <w:jc w:val="both"/>
        <w:rPr>
          <w:rFonts w:cs="Simplified Arabic"/>
        </w:rPr>
      </w:pPr>
      <w:r w:rsidRPr="00A53723">
        <w:rPr>
          <w:rFonts w:cs="Simplified Arabic"/>
        </w:rPr>
        <w:t xml:space="preserve">    </w:t>
      </w:r>
      <w:r w:rsidRPr="00A53723">
        <w:rPr>
          <w:rFonts w:cs="Simplified Arabic" w:hint="cs"/>
          <w:rtl/>
          <w:lang w:bidi="ar-MA"/>
        </w:rPr>
        <w:t xml:space="preserve">  </w:t>
      </w:r>
      <w:r w:rsidRPr="00A53723">
        <w:rPr>
          <w:rFonts w:cs="Simplified Arabic"/>
          <w:rtl/>
        </w:rPr>
        <w:t>- إما إ</w:t>
      </w:r>
      <w:r w:rsidRPr="00A53723">
        <w:rPr>
          <w:rFonts w:cs="Simplified Arabic" w:hint="cs"/>
          <w:rtl/>
        </w:rPr>
        <w:t>رسالها بطريقة الكترونية</w:t>
      </w:r>
      <w:r w:rsidR="00861EF3" w:rsidRPr="00A53723">
        <w:rPr>
          <w:rFonts w:cs="Simplified Arabic"/>
          <w:rtl/>
        </w:rPr>
        <w:t xml:space="preserve"> وقبل فتح الأظرفة</w:t>
      </w:r>
      <w:r w:rsidRPr="00A53723">
        <w:rPr>
          <w:rFonts w:cs="Simplified Arabic"/>
          <w:rtl/>
        </w:rPr>
        <w:t>.</w:t>
      </w:r>
    </w:p>
    <w:p w:rsidR="00674580" w:rsidRDefault="00674580" w:rsidP="00674580">
      <w:pPr>
        <w:tabs>
          <w:tab w:val="right" w:pos="992"/>
        </w:tabs>
        <w:ind w:left="-1"/>
        <w:jc w:val="both"/>
        <w:rPr>
          <w:rFonts w:cs="Simplified Arabic"/>
          <w:lang w:eastAsia="en-US"/>
        </w:rPr>
      </w:pPr>
      <w:r w:rsidRPr="00917FE1">
        <w:rPr>
          <w:rFonts w:cs="Simplified Arabic" w:hint="cs"/>
          <w:rtl/>
          <w:lang w:eastAsia="en-US"/>
        </w:rPr>
        <w:tab/>
      </w:r>
      <w:r>
        <w:rPr>
          <w:rFonts w:cs="Simplified Arabic"/>
          <w:lang w:eastAsia="en-US"/>
        </w:rPr>
        <w:tab/>
      </w:r>
    </w:p>
    <w:p w:rsidR="00674580" w:rsidRPr="00917FE1" w:rsidRDefault="00674580" w:rsidP="00674580">
      <w:pPr>
        <w:tabs>
          <w:tab w:val="right" w:pos="992"/>
        </w:tabs>
        <w:ind w:left="-1"/>
        <w:jc w:val="both"/>
        <w:rPr>
          <w:rFonts w:cs="Simplified Arabic"/>
          <w:lang w:eastAsia="en-US"/>
        </w:rPr>
      </w:pPr>
      <w:r>
        <w:rPr>
          <w:rFonts w:cs="Simplified Arabic"/>
          <w:lang w:eastAsia="en-US"/>
        </w:rPr>
        <w:t xml:space="preserve">          </w:t>
      </w:r>
      <w:r>
        <w:rPr>
          <w:rFonts w:cs="Simplified Arabic" w:hint="cs"/>
          <w:rtl/>
          <w:lang w:eastAsia="en-US"/>
        </w:rPr>
        <w:t>الملف التقني :</w:t>
      </w:r>
    </w:p>
    <w:p w:rsidR="00674580" w:rsidRPr="00674580" w:rsidRDefault="00674580" w:rsidP="00674580">
      <w:pPr>
        <w:tabs>
          <w:tab w:val="right" w:pos="992"/>
        </w:tabs>
        <w:ind w:left="-1"/>
        <w:jc w:val="both"/>
        <w:rPr>
          <w:rFonts w:cs="Simplified Arabic"/>
        </w:rPr>
      </w:pPr>
      <w:r>
        <w:rPr>
          <w:rFonts w:cs="Simplified Arabic"/>
        </w:rPr>
        <w:t xml:space="preserve">         </w:t>
      </w:r>
      <w:r>
        <w:rPr>
          <w:rFonts w:cs="Simplified Arabic" w:hint="cs"/>
          <w:rtl/>
        </w:rPr>
        <w:t>يتعين على المقاولات المقيمة في المغرب الادلاء بنسخة مصادق عليها لشهادة التأهيل والتصنيف تحدد قطاع النشاط المعني والصنف الادنى والمؤهلات المطلوبة حسب الجدول التالي</w:t>
      </w:r>
      <w:r w:rsidRPr="00917FE1">
        <w:rPr>
          <w:rFonts w:cs="Simplified Arabic"/>
          <w:rtl/>
        </w:rPr>
        <w:t>:</w:t>
      </w:r>
    </w:p>
    <w:p w:rsidR="00674580" w:rsidRPr="00A53723" w:rsidRDefault="00674580" w:rsidP="008055C3">
      <w:pPr>
        <w:tabs>
          <w:tab w:val="right" w:pos="992"/>
        </w:tabs>
        <w:spacing w:line="276" w:lineRule="auto"/>
        <w:ind w:left="-1"/>
        <w:jc w:val="both"/>
        <w:rPr>
          <w:rFonts w:cs="Simplified Arabic"/>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6"/>
        <w:gridCol w:w="2870"/>
        <w:gridCol w:w="2942"/>
      </w:tblGrid>
      <w:tr w:rsidR="00A53723" w:rsidRPr="00A53723" w:rsidTr="004444D7">
        <w:tc>
          <w:tcPr>
            <w:tcW w:w="3029" w:type="dxa"/>
            <w:tcBorders>
              <w:top w:val="single" w:sz="4" w:space="0" w:color="auto"/>
              <w:left w:val="single" w:sz="4" w:space="0" w:color="auto"/>
              <w:bottom w:val="single" w:sz="4" w:space="0" w:color="auto"/>
              <w:right w:val="single" w:sz="4" w:space="0" w:color="auto"/>
            </w:tcBorders>
            <w:hideMark/>
          </w:tcPr>
          <w:p w:rsidR="00A53723" w:rsidRPr="00A53723" w:rsidRDefault="00A53723" w:rsidP="007F6F66">
            <w:pPr>
              <w:pStyle w:val="Corpsdetexte"/>
              <w:jc w:val="center"/>
              <w:rPr>
                <w:sz w:val="24"/>
                <w:szCs w:val="24"/>
              </w:rPr>
            </w:pPr>
            <w:r w:rsidRPr="00A53723">
              <w:rPr>
                <w:sz w:val="24"/>
                <w:szCs w:val="24"/>
              </w:rPr>
              <w:t>Secteur</w:t>
            </w:r>
          </w:p>
        </w:tc>
        <w:tc>
          <w:tcPr>
            <w:tcW w:w="3032" w:type="dxa"/>
            <w:tcBorders>
              <w:top w:val="single" w:sz="4" w:space="0" w:color="auto"/>
              <w:left w:val="single" w:sz="4" w:space="0" w:color="auto"/>
              <w:bottom w:val="single" w:sz="4" w:space="0" w:color="auto"/>
              <w:right w:val="single" w:sz="4" w:space="0" w:color="auto"/>
            </w:tcBorders>
            <w:hideMark/>
          </w:tcPr>
          <w:p w:rsidR="00A53723" w:rsidRPr="00A53723" w:rsidRDefault="00A53723" w:rsidP="007F6F66">
            <w:pPr>
              <w:pStyle w:val="Corpsdetexte"/>
              <w:jc w:val="center"/>
              <w:rPr>
                <w:sz w:val="24"/>
                <w:szCs w:val="24"/>
              </w:rPr>
            </w:pPr>
            <w:r w:rsidRPr="00A53723">
              <w:rPr>
                <w:sz w:val="24"/>
                <w:szCs w:val="24"/>
              </w:rPr>
              <w:t>Classe minimale</w:t>
            </w:r>
          </w:p>
        </w:tc>
        <w:tc>
          <w:tcPr>
            <w:tcW w:w="3076" w:type="dxa"/>
            <w:tcBorders>
              <w:top w:val="single" w:sz="4" w:space="0" w:color="auto"/>
              <w:left w:val="single" w:sz="4" w:space="0" w:color="auto"/>
              <w:bottom w:val="single" w:sz="4" w:space="0" w:color="auto"/>
              <w:right w:val="single" w:sz="4" w:space="0" w:color="auto"/>
            </w:tcBorders>
            <w:hideMark/>
          </w:tcPr>
          <w:p w:rsidR="00A53723" w:rsidRPr="00A53723" w:rsidRDefault="00A53723" w:rsidP="007F6F66">
            <w:pPr>
              <w:pStyle w:val="Corpsdetexte"/>
              <w:jc w:val="center"/>
              <w:rPr>
                <w:sz w:val="24"/>
                <w:szCs w:val="24"/>
              </w:rPr>
            </w:pPr>
            <w:r w:rsidRPr="00A53723">
              <w:rPr>
                <w:sz w:val="24"/>
                <w:szCs w:val="24"/>
              </w:rPr>
              <w:t>Qualification exigées</w:t>
            </w:r>
          </w:p>
        </w:tc>
      </w:tr>
      <w:tr w:rsidR="00A53723" w:rsidRPr="00A53723" w:rsidTr="004444D7">
        <w:tc>
          <w:tcPr>
            <w:tcW w:w="3029" w:type="dxa"/>
            <w:tcBorders>
              <w:top w:val="single" w:sz="4" w:space="0" w:color="auto"/>
              <w:left w:val="single" w:sz="4" w:space="0" w:color="auto"/>
              <w:bottom w:val="single" w:sz="4" w:space="0" w:color="auto"/>
              <w:right w:val="single" w:sz="4" w:space="0" w:color="auto"/>
            </w:tcBorders>
            <w:hideMark/>
          </w:tcPr>
          <w:p w:rsidR="00A53723" w:rsidRPr="00A53723" w:rsidRDefault="00A53723" w:rsidP="007F6F66">
            <w:pPr>
              <w:pStyle w:val="Corpsdetexte"/>
              <w:jc w:val="center"/>
              <w:rPr>
                <w:sz w:val="24"/>
                <w:szCs w:val="24"/>
              </w:rPr>
            </w:pPr>
          </w:p>
        </w:tc>
        <w:tc>
          <w:tcPr>
            <w:tcW w:w="3032" w:type="dxa"/>
            <w:tcBorders>
              <w:top w:val="single" w:sz="4" w:space="0" w:color="auto"/>
              <w:left w:val="single" w:sz="4" w:space="0" w:color="auto"/>
              <w:bottom w:val="single" w:sz="4" w:space="0" w:color="auto"/>
              <w:right w:val="single" w:sz="4" w:space="0" w:color="auto"/>
            </w:tcBorders>
            <w:hideMark/>
          </w:tcPr>
          <w:p w:rsidR="00A53723" w:rsidRPr="00A53723" w:rsidRDefault="00A53723" w:rsidP="007F6F66">
            <w:pPr>
              <w:pStyle w:val="Corpsdetexte"/>
              <w:jc w:val="center"/>
              <w:rPr>
                <w:sz w:val="24"/>
                <w:szCs w:val="24"/>
              </w:rPr>
            </w:pPr>
          </w:p>
        </w:tc>
        <w:tc>
          <w:tcPr>
            <w:tcW w:w="3076" w:type="dxa"/>
            <w:tcBorders>
              <w:top w:val="single" w:sz="4" w:space="0" w:color="auto"/>
              <w:left w:val="single" w:sz="4" w:space="0" w:color="auto"/>
              <w:bottom w:val="single" w:sz="4" w:space="0" w:color="auto"/>
              <w:right w:val="single" w:sz="4" w:space="0" w:color="auto"/>
            </w:tcBorders>
            <w:hideMark/>
          </w:tcPr>
          <w:p w:rsidR="00A53723" w:rsidRPr="00A53723" w:rsidRDefault="00A53723" w:rsidP="007F6F66">
            <w:pPr>
              <w:pStyle w:val="Corpsdetexte"/>
              <w:jc w:val="center"/>
              <w:rPr>
                <w:sz w:val="24"/>
                <w:szCs w:val="24"/>
              </w:rPr>
            </w:pPr>
          </w:p>
        </w:tc>
      </w:tr>
      <w:tr w:rsidR="00A53723" w:rsidRPr="00A53723" w:rsidTr="004444D7">
        <w:tc>
          <w:tcPr>
            <w:tcW w:w="3029" w:type="dxa"/>
            <w:tcBorders>
              <w:top w:val="single" w:sz="4" w:space="0" w:color="auto"/>
              <w:left w:val="single" w:sz="4" w:space="0" w:color="auto"/>
              <w:bottom w:val="single" w:sz="4" w:space="0" w:color="auto"/>
              <w:right w:val="single" w:sz="4" w:space="0" w:color="auto"/>
            </w:tcBorders>
            <w:vAlign w:val="center"/>
            <w:hideMark/>
          </w:tcPr>
          <w:p w:rsidR="00A53723" w:rsidRPr="00A53723" w:rsidRDefault="00A53723" w:rsidP="007F6F66">
            <w:pPr>
              <w:pStyle w:val="Corpsdetexte"/>
              <w:jc w:val="center"/>
              <w:rPr>
                <w:sz w:val="24"/>
                <w:szCs w:val="24"/>
              </w:rPr>
            </w:pPr>
          </w:p>
        </w:tc>
        <w:tc>
          <w:tcPr>
            <w:tcW w:w="3032" w:type="dxa"/>
            <w:tcBorders>
              <w:top w:val="single" w:sz="4" w:space="0" w:color="auto"/>
              <w:left w:val="single" w:sz="4" w:space="0" w:color="auto"/>
              <w:bottom w:val="single" w:sz="4" w:space="0" w:color="auto"/>
              <w:right w:val="single" w:sz="4" w:space="0" w:color="auto"/>
            </w:tcBorders>
            <w:vAlign w:val="center"/>
            <w:hideMark/>
          </w:tcPr>
          <w:p w:rsidR="00A53723" w:rsidRPr="00A53723" w:rsidRDefault="00A53723" w:rsidP="007F6F66">
            <w:pPr>
              <w:pStyle w:val="Corpsdetexte"/>
              <w:jc w:val="center"/>
              <w:rPr>
                <w:sz w:val="24"/>
                <w:szCs w:val="24"/>
              </w:rPr>
            </w:pPr>
          </w:p>
        </w:tc>
        <w:tc>
          <w:tcPr>
            <w:tcW w:w="3076" w:type="dxa"/>
            <w:tcBorders>
              <w:top w:val="single" w:sz="4" w:space="0" w:color="auto"/>
              <w:left w:val="single" w:sz="4" w:space="0" w:color="auto"/>
              <w:bottom w:val="single" w:sz="4" w:space="0" w:color="auto"/>
              <w:right w:val="single" w:sz="4" w:space="0" w:color="auto"/>
            </w:tcBorders>
            <w:vAlign w:val="center"/>
            <w:hideMark/>
          </w:tcPr>
          <w:p w:rsidR="00A53723" w:rsidRPr="00A53723" w:rsidRDefault="00A53723" w:rsidP="007F6F66">
            <w:pPr>
              <w:pStyle w:val="Corpsdetexte"/>
              <w:jc w:val="center"/>
              <w:rPr>
                <w:sz w:val="24"/>
                <w:szCs w:val="24"/>
              </w:rPr>
            </w:pPr>
          </w:p>
        </w:tc>
      </w:tr>
      <w:tr w:rsidR="00A53723" w:rsidRPr="00A53723" w:rsidTr="004444D7">
        <w:tblPrEx>
          <w:tblCellMar>
            <w:left w:w="70" w:type="dxa"/>
            <w:right w:w="70" w:type="dxa"/>
          </w:tblCellMar>
          <w:tblLook w:val="0000"/>
        </w:tblPrEx>
        <w:trPr>
          <w:trHeight w:val="225"/>
        </w:trPr>
        <w:tc>
          <w:tcPr>
            <w:tcW w:w="3029" w:type="dxa"/>
          </w:tcPr>
          <w:p w:rsidR="00A53723" w:rsidRPr="00A53723" w:rsidRDefault="00A53723" w:rsidP="007F6F66">
            <w:pPr>
              <w:pStyle w:val="Corpsdetexte"/>
              <w:jc w:val="center"/>
              <w:rPr>
                <w:sz w:val="24"/>
                <w:szCs w:val="24"/>
              </w:rPr>
            </w:pPr>
            <w:r w:rsidRPr="00A53723">
              <w:rPr>
                <w:sz w:val="24"/>
                <w:szCs w:val="24"/>
              </w:rPr>
              <w:t>C</w:t>
            </w:r>
          </w:p>
        </w:tc>
        <w:tc>
          <w:tcPr>
            <w:tcW w:w="3032" w:type="dxa"/>
          </w:tcPr>
          <w:p w:rsidR="00A53723" w:rsidRPr="00A53723" w:rsidRDefault="00A53723" w:rsidP="007F6F66">
            <w:pPr>
              <w:pStyle w:val="Corpsdetexte"/>
              <w:jc w:val="center"/>
              <w:rPr>
                <w:sz w:val="24"/>
                <w:szCs w:val="24"/>
              </w:rPr>
            </w:pPr>
            <w:r w:rsidRPr="00A53723">
              <w:rPr>
                <w:sz w:val="24"/>
                <w:szCs w:val="24"/>
              </w:rPr>
              <w:t>3</w:t>
            </w:r>
          </w:p>
        </w:tc>
        <w:tc>
          <w:tcPr>
            <w:tcW w:w="3076" w:type="dxa"/>
          </w:tcPr>
          <w:p w:rsidR="00A53723" w:rsidRPr="00A53723" w:rsidRDefault="00A53723" w:rsidP="007F6F66">
            <w:pPr>
              <w:pStyle w:val="Corpsdetexte"/>
              <w:jc w:val="center"/>
              <w:rPr>
                <w:sz w:val="24"/>
                <w:szCs w:val="24"/>
              </w:rPr>
            </w:pPr>
            <w:r w:rsidRPr="00A53723">
              <w:rPr>
                <w:sz w:val="24"/>
                <w:szCs w:val="24"/>
              </w:rPr>
              <w:t>C3</w:t>
            </w:r>
          </w:p>
        </w:tc>
      </w:tr>
    </w:tbl>
    <w:p w:rsidR="00A53723" w:rsidRPr="00A53723" w:rsidRDefault="00A53723" w:rsidP="00CD294F">
      <w:pPr>
        <w:tabs>
          <w:tab w:val="right" w:pos="992"/>
        </w:tabs>
        <w:ind w:left="-1"/>
        <w:jc w:val="both"/>
        <w:rPr>
          <w:rFonts w:cs="Simplified Arabic"/>
        </w:rPr>
      </w:pPr>
    </w:p>
    <w:p w:rsidR="00CD294F" w:rsidRPr="00A53723" w:rsidRDefault="00CD294F" w:rsidP="00CD294F">
      <w:pPr>
        <w:jc w:val="both"/>
        <w:rPr>
          <w:rFonts w:cs="Simplified Arabic"/>
          <w:rtl/>
        </w:rPr>
      </w:pPr>
      <w:r w:rsidRPr="00A53723">
        <w:rPr>
          <w:rFonts w:cs="Simplified Arabic"/>
          <w:b/>
          <w:bCs/>
          <w:rtl/>
        </w:rPr>
        <w:t xml:space="preserve">  </w:t>
      </w:r>
      <w:r w:rsidRPr="00A53723">
        <w:rPr>
          <w:rFonts w:cs="Simplified Arabic" w:hint="cs"/>
          <w:b/>
          <w:bCs/>
          <w:rtl/>
        </w:rPr>
        <w:t>ملحوظة</w:t>
      </w:r>
      <w:r w:rsidRPr="00A53723">
        <w:rPr>
          <w:rFonts w:cs="Simplified Arabic" w:hint="cs"/>
          <w:rtl/>
        </w:rPr>
        <w:t xml:space="preserve"> :</w:t>
      </w:r>
    </w:p>
    <w:p w:rsidR="00CD294F" w:rsidRPr="00A53723" w:rsidRDefault="00CD294F" w:rsidP="008A62FD">
      <w:pPr>
        <w:ind w:firstLine="708"/>
        <w:jc w:val="both"/>
        <w:rPr>
          <w:rtl/>
          <w:lang w:bidi="ar-MA"/>
        </w:rPr>
      </w:pPr>
      <w:r w:rsidRPr="00A53723">
        <w:rPr>
          <w:rFonts w:cs="Simplified Arabic"/>
          <w:rtl/>
        </w:rPr>
        <w:t xml:space="preserve"> </w:t>
      </w:r>
      <w:r w:rsidRPr="00A53723">
        <w:rPr>
          <w:rFonts w:cs="Simplified Arabic" w:hint="cs"/>
          <w:rtl/>
        </w:rPr>
        <w:t xml:space="preserve">يتعين على المقاولات غير المقيمة في المغرب </w:t>
      </w:r>
      <w:r w:rsidR="00A53723" w:rsidRPr="00A53723">
        <w:rPr>
          <w:rFonts w:cs="Simplified Arabic" w:hint="cs"/>
          <w:rtl/>
        </w:rPr>
        <w:t>الإدلاء</w:t>
      </w:r>
      <w:r w:rsidRPr="00A53723">
        <w:rPr>
          <w:rFonts w:cs="Simplified Arabic" w:hint="cs"/>
          <w:rtl/>
        </w:rPr>
        <w:t xml:space="preserve"> بالملف التقني كما هو محدد</w:t>
      </w:r>
      <w:r w:rsidRPr="00A53723">
        <w:rPr>
          <w:rFonts w:cs="Simplified Arabic"/>
          <w:rtl/>
        </w:rPr>
        <w:t xml:space="preserve"> في المادة </w:t>
      </w:r>
      <w:r w:rsidR="008A62FD">
        <w:rPr>
          <w:rFonts w:cs="Simplified Arabic"/>
        </w:rPr>
        <w:t>2</w:t>
      </w:r>
      <w:r w:rsidRPr="00A53723">
        <w:rPr>
          <w:rFonts w:cs="Simplified Arabic"/>
          <w:rtl/>
        </w:rPr>
        <w:t xml:space="preserve"> من نظام الاستشارة</w:t>
      </w:r>
      <w:r w:rsidRPr="00A53723">
        <w:rPr>
          <w:rFonts w:hint="cs"/>
          <w:rtl/>
          <w:lang w:bidi="ar-MA"/>
        </w:rPr>
        <w:t>.</w:t>
      </w:r>
    </w:p>
    <w:p w:rsidR="00DF3FA5" w:rsidRPr="00A53723" w:rsidRDefault="00DF3FA5" w:rsidP="00446A42">
      <w:pPr>
        <w:ind w:left="5663" w:firstLine="709"/>
        <w:jc w:val="both"/>
        <w:rPr>
          <w:rFonts w:cs="Simplified Arabic"/>
          <w:lang w:eastAsia="en-US" w:bidi="ar-MA"/>
        </w:rPr>
      </w:pPr>
    </w:p>
    <w:p w:rsidR="004A282D" w:rsidRPr="00A53723" w:rsidRDefault="00C51547" w:rsidP="00297204">
      <w:pPr>
        <w:ind w:left="5663" w:firstLine="709"/>
        <w:jc w:val="both"/>
        <w:rPr>
          <w:rFonts w:cs="Simplified Arabic"/>
          <w:rtl/>
          <w:lang w:eastAsia="en-US" w:bidi="ar-MA"/>
        </w:rPr>
      </w:pPr>
      <w:r w:rsidRPr="00A53723">
        <w:rPr>
          <w:rFonts w:cs="Simplified Arabic" w:hint="cs"/>
          <w:rtl/>
          <w:lang w:eastAsia="en-US" w:bidi="ar-MA"/>
        </w:rPr>
        <w:t xml:space="preserve"> </w:t>
      </w:r>
      <w:r w:rsidR="00A53723" w:rsidRPr="00A53723">
        <w:rPr>
          <w:rFonts w:cs="Simplified Arabic"/>
          <w:lang w:eastAsia="en-US" w:bidi="ar-MA"/>
        </w:rPr>
        <w:t xml:space="preserve">  </w:t>
      </w:r>
      <w:r w:rsidRPr="00A53723">
        <w:rPr>
          <w:rFonts w:cs="Simplified Arabic" w:hint="cs"/>
          <w:rtl/>
          <w:lang w:eastAsia="en-US" w:bidi="ar-MA"/>
        </w:rPr>
        <w:t xml:space="preserve">  </w:t>
      </w:r>
      <w:r w:rsidR="00A81B2F" w:rsidRPr="00A53723">
        <w:rPr>
          <w:rFonts w:cs="Simplified Arabic" w:hint="cs"/>
          <w:rtl/>
          <w:lang w:eastAsia="en-US" w:bidi="ar-MA"/>
        </w:rPr>
        <w:t>ازيلال في:</w:t>
      </w:r>
      <w:r w:rsidR="00A63177" w:rsidRPr="00A53723">
        <w:rPr>
          <w:rFonts w:cs="Simplified Arabic" w:hint="cs"/>
          <w:rtl/>
          <w:lang w:eastAsia="en-US" w:bidi="ar-MA"/>
        </w:rPr>
        <w:t xml:space="preserve"> </w:t>
      </w:r>
      <w:r w:rsidR="00297204">
        <w:rPr>
          <w:rFonts w:cs="Simplified Arabic" w:hint="cs"/>
          <w:rtl/>
          <w:lang w:eastAsia="en-US" w:bidi="ar-MA"/>
        </w:rPr>
        <w:t>12/10</w:t>
      </w:r>
      <w:r w:rsidR="00C536F4" w:rsidRPr="00A53723">
        <w:rPr>
          <w:rFonts w:cs="Simplified Arabic" w:hint="cs"/>
          <w:rtl/>
          <w:lang w:eastAsia="en-US" w:bidi="ar-MA"/>
        </w:rPr>
        <w:t>/2022</w:t>
      </w:r>
    </w:p>
    <w:p w:rsidR="005078EB" w:rsidRDefault="00C536F4" w:rsidP="00C536F4">
      <w:pPr>
        <w:jc w:val="lowKashida"/>
        <w:rPr>
          <w:rFonts w:cs="Simplified Arabic"/>
          <w:b/>
          <w:bCs/>
          <w:lang w:eastAsia="en-US" w:bidi="ar-MA"/>
        </w:rPr>
      </w:pPr>
      <w:r w:rsidRPr="00A53723">
        <w:rPr>
          <w:rFonts w:cs="Simplified Arabic" w:hint="cs"/>
          <w:b/>
          <w:bCs/>
          <w:rtl/>
          <w:lang w:eastAsia="en-US" w:bidi="ar-MA"/>
        </w:rPr>
        <w:t xml:space="preserve">                                                          </w:t>
      </w:r>
      <w:r w:rsidR="00B6624D" w:rsidRPr="00A53723">
        <w:rPr>
          <w:rFonts w:cs="Simplified Arabic" w:hint="cs"/>
          <w:b/>
          <w:bCs/>
          <w:rtl/>
          <w:lang w:eastAsia="en-US" w:bidi="ar-MA"/>
        </w:rPr>
        <w:t xml:space="preserve"> </w:t>
      </w:r>
      <w:r w:rsidR="00F127A5" w:rsidRPr="00A53723">
        <w:rPr>
          <w:rFonts w:cs="Simplified Arabic" w:hint="cs"/>
          <w:b/>
          <w:bCs/>
          <w:rtl/>
          <w:lang w:eastAsia="en-US" w:bidi="ar-MA"/>
        </w:rPr>
        <w:t xml:space="preserve"> </w:t>
      </w:r>
      <w:r w:rsidR="00C51547" w:rsidRPr="00A53723">
        <w:rPr>
          <w:rFonts w:cs="Simplified Arabic" w:hint="cs"/>
          <w:b/>
          <w:bCs/>
          <w:rtl/>
          <w:lang w:eastAsia="en-US" w:bidi="ar-MA"/>
        </w:rPr>
        <w:t xml:space="preserve">   </w:t>
      </w:r>
      <w:r w:rsidR="00EE66AC" w:rsidRPr="00A53723">
        <w:rPr>
          <w:rFonts w:cs="Simplified Arabic" w:hint="cs"/>
          <w:b/>
          <w:bCs/>
          <w:rtl/>
          <w:lang w:eastAsia="en-US" w:bidi="ar-MA"/>
        </w:rPr>
        <w:t xml:space="preserve">   </w:t>
      </w:r>
      <w:r w:rsidR="00A53723" w:rsidRPr="00A53723">
        <w:rPr>
          <w:rFonts w:cs="Simplified Arabic"/>
          <w:b/>
          <w:bCs/>
          <w:lang w:eastAsia="en-US" w:bidi="ar-MA"/>
        </w:rPr>
        <w:t xml:space="preserve">              </w:t>
      </w:r>
      <w:r w:rsidR="00EE66AC" w:rsidRPr="00A53723">
        <w:rPr>
          <w:rFonts w:cs="Simplified Arabic" w:hint="cs"/>
          <w:b/>
          <w:bCs/>
          <w:rtl/>
          <w:lang w:eastAsia="en-US" w:bidi="ar-MA"/>
        </w:rPr>
        <w:t xml:space="preserve"> </w:t>
      </w:r>
      <w:r w:rsidR="004A282D" w:rsidRPr="00A53723">
        <w:rPr>
          <w:rFonts w:cs="Simplified Arabic"/>
          <w:b/>
          <w:bCs/>
          <w:rtl/>
          <w:lang w:eastAsia="en-US" w:bidi="ar-MA"/>
        </w:rPr>
        <w:t>رئيـ</w:t>
      </w:r>
      <w:r w:rsidR="00303B6B" w:rsidRPr="00A53723">
        <w:rPr>
          <w:rFonts w:cs="Simplified Arabic" w:hint="cs"/>
          <w:b/>
          <w:bCs/>
          <w:rtl/>
          <w:lang w:eastAsia="en-US" w:bidi="ar-MA"/>
        </w:rPr>
        <w:t>س</w:t>
      </w:r>
      <w:r w:rsidR="004A282D" w:rsidRPr="00A53723">
        <w:rPr>
          <w:rFonts w:cs="Simplified Arabic"/>
          <w:b/>
          <w:bCs/>
          <w:rtl/>
          <w:lang w:eastAsia="en-US" w:bidi="ar-MA"/>
        </w:rPr>
        <w:t xml:space="preserve"> جـ</w:t>
      </w:r>
      <w:r w:rsidR="000272C9" w:rsidRPr="00A53723">
        <w:rPr>
          <w:rFonts w:cs="Simplified Arabic" w:hint="cs"/>
          <w:b/>
          <w:bCs/>
          <w:rtl/>
          <w:lang w:eastAsia="en-US" w:bidi="ar-MA"/>
        </w:rPr>
        <w:t>مـ</w:t>
      </w:r>
      <w:r w:rsidR="004A282D" w:rsidRPr="00A53723">
        <w:rPr>
          <w:rFonts w:cs="Simplified Arabic" w:hint="cs"/>
          <w:b/>
          <w:bCs/>
          <w:rtl/>
          <w:lang w:eastAsia="en-US" w:bidi="ar-MA"/>
        </w:rPr>
        <w:t>ـ</w:t>
      </w:r>
      <w:r w:rsidR="004A282D" w:rsidRPr="00A53723">
        <w:rPr>
          <w:rFonts w:cs="Simplified Arabic"/>
          <w:b/>
          <w:bCs/>
          <w:rtl/>
          <w:lang w:eastAsia="en-US" w:bidi="ar-MA"/>
        </w:rPr>
        <w:t>اع</w:t>
      </w:r>
      <w:r w:rsidR="003C7184" w:rsidRPr="00A53723">
        <w:rPr>
          <w:rFonts w:cs="Simplified Arabic" w:hint="cs"/>
          <w:b/>
          <w:bCs/>
          <w:rtl/>
          <w:lang w:eastAsia="en-US" w:bidi="ar-MA"/>
        </w:rPr>
        <w:t>ـــــــــــــــــ</w:t>
      </w:r>
      <w:r w:rsidR="004A282D" w:rsidRPr="00A53723">
        <w:rPr>
          <w:rFonts w:cs="Simplified Arabic"/>
          <w:b/>
          <w:bCs/>
          <w:rtl/>
          <w:lang w:eastAsia="en-US" w:bidi="ar-MA"/>
        </w:rPr>
        <w:t>ة ازيـــ</w:t>
      </w:r>
      <w:r w:rsidR="004A282D" w:rsidRPr="00A53723">
        <w:rPr>
          <w:rFonts w:cs="Simplified Arabic" w:hint="cs"/>
          <w:b/>
          <w:bCs/>
          <w:rtl/>
          <w:lang w:eastAsia="en-US" w:bidi="ar-MA"/>
        </w:rPr>
        <w:t>ـ</w:t>
      </w:r>
      <w:r w:rsidR="004A282D" w:rsidRPr="00A53723">
        <w:rPr>
          <w:rFonts w:cs="Simplified Arabic"/>
          <w:b/>
          <w:bCs/>
          <w:rtl/>
          <w:lang w:eastAsia="en-US" w:bidi="ar-MA"/>
        </w:rPr>
        <w:t>ـ</w:t>
      </w:r>
      <w:r w:rsidR="003C7184" w:rsidRPr="00A53723">
        <w:rPr>
          <w:rFonts w:cs="Simplified Arabic" w:hint="cs"/>
          <w:b/>
          <w:bCs/>
          <w:rtl/>
          <w:lang w:eastAsia="en-US" w:bidi="ar-MA"/>
        </w:rPr>
        <w:t>ــــــــــــ</w:t>
      </w:r>
      <w:r w:rsidR="004A282D" w:rsidRPr="00A53723">
        <w:rPr>
          <w:rFonts w:cs="Simplified Arabic"/>
          <w:b/>
          <w:bCs/>
          <w:rtl/>
          <w:lang w:eastAsia="en-US" w:bidi="ar-MA"/>
        </w:rPr>
        <w:t>لال</w:t>
      </w:r>
    </w:p>
    <w:p w:rsidR="00803F02" w:rsidRDefault="00803F02" w:rsidP="00C536F4">
      <w:pPr>
        <w:jc w:val="lowKashida"/>
        <w:rPr>
          <w:rFonts w:cs="Simplified Arabic"/>
          <w:b/>
          <w:bCs/>
          <w:lang w:eastAsia="en-US" w:bidi="ar-MA"/>
        </w:rPr>
      </w:pPr>
    </w:p>
    <w:p w:rsidR="00803F02" w:rsidRDefault="00803F02" w:rsidP="00C536F4">
      <w:pPr>
        <w:jc w:val="lowKashida"/>
        <w:rPr>
          <w:rFonts w:cs="Simplified Arabic"/>
          <w:b/>
          <w:bCs/>
          <w:lang w:eastAsia="en-US" w:bidi="ar-MA"/>
        </w:rPr>
      </w:pPr>
    </w:p>
    <w:p w:rsidR="00803F02" w:rsidRDefault="00803F02" w:rsidP="00C536F4">
      <w:pPr>
        <w:jc w:val="lowKashida"/>
        <w:rPr>
          <w:rFonts w:cs="Simplified Arabic"/>
          <w:b/>
          <w:bCs/>
          <w:lang w:eastAsia="en-US" w:bidi="ar-MA"/>
        </w:rPr>
      </w:pPr>
    </w:p>
    <w:p w:rsidR="00803F02" w:rsidRDefault="00803F02" w:rsidP="00C536F4">
      <w:pPr>
        <w:jc w:val="lowKashida"/>
        <w:rPr>
          <w:rFonts w:cs="Simplified Arabic"/>
          <w:b/>
          <w:bCs/>
          <w:lang w:eastAsia="en-US" w:bidi="ar-MA"/>
        </w:rPr>
      </w:pPr>
    </w:p>
    <w:p w:rsidR="00803F02" w:rsidRDefault="00803F02" w:rsidP="00803F02">
      <w:pPr>
        <w:tabs>
          <w:tab w:val="center" w:pos="1701"/>
          <w:tab w:val="left" w:pos="5670"/>
        </w:tabs>
        <w:bidi w:val="0"/>
        <w:rPr>
          <w:b/>
          <w:bCs/>
          <w:i/>
          <w:iCs/>
          <w:sz w:val="20"/>
          <w:szCs w:val="20"/>
        </w:rPr>
      </w:pPr>
    </w:p>
    <w:p w:rsidR="00803F02" w:rsidRDefault="00803F02" w:rsidP="00803F02">
      <w:pPr>
        <w:tabs>
          <w:tab w:val="center" w:pos="1701"/>
          <w:tab w:val="left" w:pos="5670"/>
        </w:tabs>
        <w:bidi w:val="0"/>
        <w:rPr>
          <w:b/>
          <w:bCs/>
          <w:i/>
          <w:iCs/>
          <w:sz w:val="20"/>
          <w:szCs w:val="20"/>
        </w:rPr>
      </w:pPr>
      <w:r>
        <w:rPr>
          <w:b/>
          <w:bCs/>
          <w:i/>
          <w:iCs/>
          <w:sz w:val="20"/>
          <w:szCs w:val="20"/>
        </w:rPr>
        <w:t xml:space="preserve">      ROYAUME DU MAROC</w:t>
      </w:r>
    </w:p>
    <w:p w:rsidR="00803F02" w:rsidRDefault="00803F02" w:rsidP="00803F02">
      <w:pPr>
        <w:tabs>
          <w:tab w:val="center" w:pos="1701"/>
          <w:tab w:val="left" w:pos="5670"/>
        </w:tabs>
        <w:bidi w:val="0"/>
        <w:rPr>
          <w:b/>
          <w:bCs/>
          <w:i/>
          <w:iCs/>
          <w:sz w:val="20"/>
          <w:szCs w:val="20"/>
        </w:rPr>
      </w:pPr>
      <w:r>
        <w:rPr>
          <w:b/>
          <w:bCs/>
          <w:i/>
          <w:iCs/>
          <w:sz w:val="20"/>
          <w:szCs w:val="20"/>
        </w:rPr>
        <w:t>MINISTERE DE  L’INTERIEUR</w:t>
      </w:r>
    </w:p>
    <w:p w:rsidR="00803F02" w:rsidRDefault="00803F02" w:rsidP="00803F02">
      <w:pPr>
        <w:bidi w:val="0"/>
        <w:jc w:val="lowKashida"/>
        <w:rPr>
          <w:b/>
          <w:bCs/>
          <w:i/>
          <w:iCs/>
          <w:sz w:val="20"/>
          <w:szCs w:val="20"/>
        </w:rPr>
      </w:pPr>
      <w:r>
        <w:rPr>
          <w:b/>
          <w:bCs/>
          <w:i/>
          <w:iCs/>
          <w:sz w:val="20"/>
          <w:szCs w:val="20"/>
        </w:rPr>
        <w:t xml:space="preserve">      PROVINCE D’AZILAL</w:t>
      </w:r>
    </w:p>
    <w:p w:rsidR="00803F02" w:rsidRDefault="00803F02" w:rsidP="00803F02">
      <w:pPr>
        <w:bidi w:val="0"/>
        <w:rPr>
          <w:b/>
          <w:bCs/>
          <w:i/>
          <w:iCs/>
          <w:sz w:val="20"/>
          <w:szCs w:val="20"/>
        </w:rPr>
      </w:pPr>
      <w:r>
        <w:rPr>
          <w:b/>
          <w:bCs/>
          <w:i/>
          <w:iCs/>
          <w:sz w:val="20"/>
          <w:szCs w:val="20"/>
        </w:rPr>
        <w:t xml:space="preserve">     </w:t>
      </w:r>
      <w:r w:rsidRPr="00654934">
        <w:rPr>
          <w:b/>
          <w:bCs/>
          <w:i/>
          <w:iCs/>
          <w:sz w:val="20"/>
          <w:szCs w:val="20"/>
        </w:rPr>
        <w:t>PACHALIK D’AZILAL</w:t>
      </w:r>
    </w:p>
    <w:p w:rsidR="00803F02" w:rsidRDefault="00803F02" w:rsidP="00803F02">
      <w:pPr>
        <w:bidi w:val="0"/>
        <w:rPr>
          <w:b/>
          <w:bCs/>
          <w:i/>
          <w:iCs/>
          <w:sz w:val="20"/>
          <w:szCs w:val="20"/>
        </w:rPr>
      </w:pPr>
      <w:r>
        <w:rPr>
          <w:b/>
          <w:bCs/>
          <w:i/>
          <w:iCs/>
          <w:sz w:val="20"/>
          <w:szCs w:val="20"/>
        </w:rPr>
        <w:t xml:space="preserve">     COMMUNE D’AZILAL</w:t>
      </w:r>
    </w:p>
    <w:p w:rsidR="00803F02" w:rsidRDefault="00803F02" w:rsidP="00803F02">
      <w:pPr>
        <w:bidi w:val="0"/>
        <w:rPr>
          <w:b/>
          <w:bCs/>
          <w:sz w:val="30"/>
          <w:szCs w:val="30"/>
        </w:rPr>
      </w:pPr>
      <w:r>
        <w:rPr>
          <w:b/>
          <w:bCs/>
          <w:i/>
          <w:iCs/>
          <w:sz w:val="20"/>
          <w:szCs w:val="20"/>
        </w:rPr>
        <w:t xml:space="preserve">    DIVISION TECHNIQUE</w:t>
      </w:r>
    </w:p>
    <w:p w:rsidR="00803F02" w:rsidRPr="00082B07" w:rsidRDefault="00803F02" w:rsidP="00803F02">
      <w:pPr>
        <w:pStyle w:val="Titre6"/>
        <w:rPr>
          <w:shadow/>
          <w:sz w:val="26"/>
          <w:szCs w:val="26"/>
          <w:u w:val="thick"/>
        </w:rPr>
      </w:pPr>
      <w:r w:rsidRPr="00082B07">
        <w:rPr>
          <w:shadow/>
          <w:sz w:val="26"/>
          <w:szCs w:val="26"/>
          <w:u w:val="thick"/>
        </w:rPr>
        <w:t>AVIS D'APPEL D'OFFRES OUVERT</w:t>
      </w:r>
    </w:p>
    <w:p w:rsidR="00803F02" w:rsidRPr="00082B07" w:rsidRDefault="00803F02" w:rsidP="00803F02">
      <w:pPr>
        <w:bidi w:val="0"/>
        <w:jc w:val="center"/>
        <w:rPr>
          <w:b/>
          <w:bCs/>
          <w:shadow/>
          <w:color w:val="FF0000"/>
          <w:sz w:val="26"/>
          <w:szCs w:val="26"/>
          <w:u w:val="thick"/>
          <w:rtl/>
        </w:rPr>
      </w:pPr>
      <w:r w:rsidRPr="00082B07">
        <w:rPr>
          <w:b/>
          <w:bCs/>
          <w:shadow/>
          <w:sz w:val="26"/>
          <w:szCs w:val="26"/>
          <w:u w:val="thick"/>
        </w:rPr>
        <w:t xml:space="preserve">N° : </w:t>
      </w:r>
      <w:r w:rsidRPr="00082B07">
        <w:rPr>
          <w:b/>
          <w:bCs/>
          <w:shadow/>
          <w:color w:val="FF0000"/>
          <w:sz w:val="26"/>
          <w:szCs w:val="26"/>
          <w:u w:val="thick"/>
        </w:rPr>
        <w:t>1</w:t>
      </w:r>
      <w:r>
        <w:rPr>
          <w:b/>
          <w:bCs/>
          <w:shadow/>
          <w:color w:val="FF0000"/>
          <w:sz w:val="26"/>
          <w:szCs w:val="26"/>
          <w:u w:val="thick"/>
        </w:rPr>
        <w:t>8</w:t>
      </w:r>
      <w:r w:rsidRPr="00082B07">
        <w:rPr>
          <w:b/>
          <w:bCs/>
          <w:shadow/>
          <w:color w:val="FF0000"/>
          <w:sz w:val="26"/>
          <w:szCs w:val="26"/>
          <w:u w:val="thick"/>
        </w:rPr>
        <w:t>/2022 /C.AZ</w:t>
      </w:r>
    </w:p>
    <w:p w:rsidR="00803F02" w:rsidRPr="00592BB9" w:rsidRDefault="00803F02" w:rsidP="00803F02">
      <w:pPr>
        <w:bidi w:val="0"/>
        <w:jc w:val="center"/>
        <w:rPr>
          <w:b/>
          <w:bCs/>
          <w:shadow/>
          <w:u w:val="thick"/>
        </w:rPr>
      </w:pPr>
    </w:p>
    <w:p w:rsidR="00803F02" w:rsidRPr="00592BB9" w:rsidRDefault="00803F02" w:rsidP="00803F02">
      <w:pPr>
        <w:tabs>
          <w:tab w:val="left" w:pos="709"/>
        </w:tabs>
        <w:bidi w:val="0"/>
        <w:spacing w:line="276" w:lineRule="auto"/>
        <w:jc w:val="both"/>
        <w:rPr>
          <w:b/>
          <w:bCs/>
          <w:i/>
          <w:iCs/>
        </w:rPr>
      </w:pPr>
      <w:r w:rsidRPr="00592BB9">
        <w:rPr>
          <w:i/>
          <w:iCs/>
        </w:rPr>
        <w:tab/>
      </w:r>
      <w:r w:rsidRPr="00592BB9">
        <w:rPr>
          <w:rFonts w:hint="cs"/>
          <w:b/>
          <w:bCs/>
          <w:i/>
          <w:iCs/>
          <w:rtl/>
        </w:rPr>
        <w:t xml:space="preserve"> </w:t>
      </w:r>
      <w:r w:rsidRPr="00592BB9">
        <w:rPr>
          <w:i/>
          <w:iCs/>
        </w:rPr>
        <w:t>Le</w:t>
      </w:r>
      <w:r w:rsidRPr="00592BB9">
        <w:rPr>
          <w:b/>
          <w:bCs/>
          <w:i/>
          <w:iCs/>
          <w:color w:val="FF0000"/>
        </w:rPr>
        <w:t xml:space="preserve">  </w:t>
      </w:r>
      <w:r>
        <w:rPr>
          <w:b/>
          <w:bCs/>
          <w:i/>
          <w:iCs/>
          <w:color w:val="FF0000"/>
        </w:rPr>
        <w:t>MERCREDI 30 Novembre</w:t>
      </w:r>
      <w:r w:rsidRPr="00592BB9">
        <w:rPr>
          <w:b/>
          <w:bCs/>
          <w:i/>
          <w:iCs/>
          <w:color w:val="FF0000"/>
        </w:rPr>
        <w:t xml:space="preserve"> 2022 </w:t>
      </w:r>
      <w:r w:rsidRPr="00592BB9">
        <w:rPr>
          <w:i/>
          <w:iCs/>
        </w:rPr>
        <w:t xml:space="preserve">à </w:t>
      </w:r>
      <w:r w:rsidRPr="00592BB9">
        <w:rPr>
          <w:b/>
          <w:bCs/>
          <w:i/>
          <w:iCs/>
        </w:rPr>
        <w:t>11:</w:t>
      </w:r>
      <w:r>
        <w:rPr>
          <w:b/>
          <w:bCs/>
          <w:i/>
          <w:iCs/>
        </w:rPr>
        <w:t>0</w:t>
      </w:r>
      <w:r w:rsidRPr="00592BB9">
        <w:rPr>
          <w:b/>
          <w:bCs/>
          <w:i/>
          <w:iCs/>
        </w:rPr>
        <w:t>0</w:t>
      </w:r>
      <w:r w:rsidRPr="00592BB9">
        <w:rPr>
          <w:i/>
          <w:iCs/>
        </w:rPr>
        <w:t xml:space="preserve">  heures il sera procédé, dans la salle des réunions  de la commune d'Azilal  à l'ouverture des plis relatifs à l’appel d'offres sur offres de prix ayant  pour objet </w:t>
      </w:r>
      <w:r w:rsidRPr="00592BB9">
        <w:rPr>
          <w:b/>
          <w:bCs/>
          <w:i/>
          <w:iCs/>
        </w:rPr>
        <w:t>: TRAVAUX DE REHABILITATIONS ET EXTENSION DU RESEAUX D’ASSAINISSEMENT LIQUIDE DES QUARTIERS DE LA VILLE D’AZILAL.</w:t>
      </w:r>
    </w:p>
    <w:p w:rsidR="00803F02" w:rsidRPr="00592BB9" w:rsidRDefault="00803F02" w:rsidP="00803F02">
      <w:pPr>
        <w:tabs>
          <w:tab w:val="left" w:pos="10064"/>
        </w:tabs>
        <w:bidi w:val="0"/>
        <w:spacing w:line="276" w:lineRule="auto"/>
        <w:ind w:right="-1" w:firstLine="720"/>
        <w:jc w:val="both"/>
        <w:rPr>
          <w:i/>
          <w:iCs/>
        </w:rPr>
      </w:pPr>
    </w:p>
    <w:p w:rsidR="00803F02" w:rsidRPr="00592BB9" w:rsidRDefault="00803F02" w:rsidP="00803F02">
      <w:pPr>
        <w:tabs>
          <w:tab w:val="left" w:pos="10064"/>
        </w:tabs>
        <w:bidi w:val="0"/>
        <w:spacing w:line="276" w:lineRule="auto"/>
        <w:ind w:right="-1" w:firstLine="720"/>
        <w:jc w:val="both"/>
        <w:rPr>
          <w:i/>
          <w:iCs/>
        </w:rPr>
      </w:pPr>
      <w:r w:rsidRPr="00592BB9">
        <w:rPr>
          <w:i/>
          <w:iCs/>
        </w:rPr>
        <w:t xml:space="preserve">Le dossier d'appel d'offres peut être retiré à la division technique </w:t>
      </w:r>
      <w:r w:rsidRPr="00592BB9">
        <w:rPr>
          <w:b/>
          <w:bCs/>
          <w:i/>
          <w:iCs/>
        </w:rPr>
        <w:t xml:space="preserve"> </w:t>
      </w:r>
      <w:r w:rsidRPr="00592BB9">
        <w:rPr>
          <w:i/>
          <w:iCs/>
        </w:rPr>
        <w:t xml:space="preserve">de la Commune d'Azilal, il peut également être téléchargé à partir du portail des marchés publics  http:// </w:t>
      </w:r>
      <w:hyperlink r:id="rId5" w:history="1">
        <w:r w:rsidRPr="00592BB9">
          <w:rPr>
            <w:rStyle w:val="Lienhypertexte"/>
          </w:rPr>
          <w:t>www.marchéspublics.gov.ma</w:t>
        </w:r>
      </w:hyperlink>
      <w:r w:rsidRPr="00592BB9">
        <w:t xml:space="preserve"> .</w:t>
      </w:r>
    </w:p>
    <w:p w:rsidR="00803F02" w:rsidRPr="00592BB9" w:rsidRDefault="00803F02" w:rsidP="00803F02">
      <w:pPr>
        <w:bidi w:val="0"/>
        <w:spacing w:line="276" w:lineRule="auto"/>
        <w:ind w:right="-1" w:firstLine="708"/>
        <w:jc w:val="both"/>
        <w:rPr>
          <w:b/>
          <w:bCs/>
          <w:i/>
          <w:iCs/>
          <w:rtl/>
        </w:rPr>
      </w:pPr>
      <w:r w:rsidRPr="00592BB9">
        <w:rPr>
          <w:i/>
          <w:iCs/>
        </w:rPr>
        <w:t xml:space="preserve">Le  cautionnement provisoire est fixé à un montant de : </w:t>
      </w:r>
      <w:r w:rsidRPr="00592BB9">
        <w:rPr>
          <w:b/>
          <w:bCs/>
          <w:i/>
          <w:iCs/>
        </w:rPr>
        <w:t>60 000 ,00 dhs (Soixante mille dirhams).</w:t>
      </w:r>
    </w:p>
    <w:p w:rsidR="00803F02" w:rsidRPr="00592BB9" w:rsidRDefault="00803F02" w:rsidP="00803F02">
      <w:pPr>
        <w:bidi w:val="0"/>
        <w:spacing w:line="276" w:lineRule="auto"/>
        <w:ind w:firstLine="708"/>
        <w:jc w:val="both"/>
        <w:rPr>
          <w:b/>
          <w:bCs/>
          <w:i/>
          <w:iCs/>
          <w:color w:val="FF0000"/>
          <w:rtl/>
          <w:lang w:bidi="ar-MA"/>
        </w:rPr>
      </w:pPr>
      <w:r w:rsidRPr="00592BB9">
        <w:rPr>
          <w:i/>
          <w:iCs/>
        </w:rPr>
        <w:t>L’estimation des couts des prestations établie par le maitre d’ouvrage est fixée à la somme de :</w:t>
      </w:r>
      <w:r w:rsidRPr="00592BB9">
        <w:rPr>
          <w:b/>
          <w:bCs/>
          <w:i/>
          <w:iCs/>
        </w:rPr>
        <w:t xml:space="preserve"> </w:t>
      </w:r>
      <w:r w:rsidRPr="00592BB9">
        <w:rPr>
          <w:b/>
          <w:bCs/>
          <w:i/>
          <w:iCs/>
          <w:color w:val="FF0000"/>
        </w:rPr>
        <w:t>3 999 99</w:t>
      </w:r>
      <w:r>
        <w:rPr>
          <w:b/>
          <w:bCs/>
          <w:i/>
          <w:iCs/>
          <w:color w:val="FF0000"/>
        </w:rPr>
        <w:t>6</w:t>
      </w:r>
      <w:r w:rsidRPr="00592BB9">
        <w:rPr>
          <w:b/>
          <w:bCs/>
          <w:i/>
          <w:iCs/>
          <w:color w:val="FF0000"/>
        </w:rPr>
        <w:t>,</w:t>
      </w:r>
      <w:r>
        <w:rPr>
          <w:b/>
          <w:bCs/>
          <w:i/>
          <w:iCs/>
          <w:color w:val="FF0000"/>
        </w:rPr>
        <w:t>00</w:t>
      </w:r>
      <w:r w:rsidRPr="00592BB9">
        <w:rPr>
          <w:b/>
          <w:bCs/>
          <w:i/>
          <w:iCs/>
        </w:rPr>
        <w:t xml:space="preserve"> dhs (trois million</w:t>
      </w:r>
      <w:r>
        <w:rPr>
          <w:b/>
          <w:bCs/>
          <w:i/>
          <w:iCs/>
        </w:rPr>
        <w:t>s</w:t>
      </w:r>
      <w:r w:rsidRPr="00592BB9">
        <w:rPr>
          <w:b/>
          <w:bCs/>
          <w:i/>
          <w:iCs/>
        </w:rPr>
        <w:t xml:space="preserve"> neuf cent quatre vingt dix neuf mille neuf cent quatre vingt </w:t>
      </w:r>
      <w:r>
        <w:rPr>
          <w:b/>
          <w:bCs/>
          <w:i/>
          <w:iCs/>
        </w:rPr>
        <w:t>seize</w:t>
      </w:r>
      <w:r w:rsidRPr="00592BB9">
        <w:rPr>
          <w:b/>
          <w:bCs/>
          <w:i/>
          <w:iCs/>
        </w:rPr>
        <w:t xml:space="preserve"> dhs </w:t>
      </w:r>
      <w:r>
        <w:rPr>
          <w:b/>
          <w:bCs/>
          <w:i/>
          <w:iCs/>
        </w:rPr>
        <w:t xml:space="preserve">00 </w:t>
      </w:r>
      <w:r w:rsidRPr="00592BB9">
        <w:rPr>
          <w:b/>
          <w:bCs/>
          <w:i/>
          <w:iCs/>
        </w:rPr>
        <w:t>centimes).</w:t>
      </w:r>
      <w:r w:rsidRPr="00592BB9">
        <w:rPr>
          <w:b/>
          <w:bCs/>
          <w:i/>
          <w:iCs/>
          <w:color w:val="FF0000"/>
        </w:rPr>
        <w:t xml:space="preserve"> </w:t>
      </w:r>
    </w:p>
    <w:p w:rsidR="00803F02" w:rsidRPr="00592BB9" w:rsidRDefault="00803F02" w:rsidP="00803F02">
      <w:pPr>
        <w:bidi w:val="0"/>
        <w:spacing w:line="276" w:lineRule="auto"/>
        <w:ind w:right="-1"/>
        <w:jc w:val="both"/>
        <w:rPr>
          <w:i/>
          <w:iCs/>
        </w:rPr>
      </w:pPr>
      <w:r w:rsidRPr="00592BB9">
        <w:rPr>
          <w:i/>
          <w:iCs/>
        </w:rPr>
        <w:tab/>
        <w:t xml:space="preserve">Le contenu, la présentation  ainsi que le dépôt des dossiers des concurrents doivent être conformes aux dispositions des articles 27, 29,et 31 du décret N° 2-12-349 du 8 Joumada I  1434 (20/03/2013) relatif aux marchés publics. </w:t>
      </w:r>
    </w:p>
    <w:p w:rsidR="00803F02" w:rsidRPr="00592BB9" w:rsidRDefault="00803F02" w:rsidP="00803F02">
      <w:pPr>
        <w:bidi w:val="0"/>
        <w:spacing w:line="276" w:lineRule="auto"/>
        <w:ind w:right="-1"/>
        <w:jc w:val="both"/>
        <w:rPr>
          <w:i/>
          <w:iCs/>
        </w:rPr>
      </w:pPr>
      <w:r w:rsidRPr="00592BB9">
        <w:rPr>
          <w:i/>
          <w:iCs/>
        </w:rPr>
        <w:tab/>
        <w:t>Les concurrents peuvent :</w:t>
      </w:r>
    </w:p>
    <w:p w:rsidR="00803F02" w:rsidRPr="00592BB9" w:rsidRDefault="00803F02" w:rsidP="00803F02">
      <w:pPr>
        <w:bidi w:val="0"/>
        <w:spacing w:line="276" w:lineRule="auto"/>
        <w:ind w:right="-1"/>
        <w:jc w:val="both"/>
        <w:rPr>
          <w:i/>
          <w:iCs/>
        </w:rPr>
      </w:pPr>
      <w:r w:rsidRPr="00592BB9">
        <w:rPr>
          <w:i/>
          <w:iCs/>
        </w:rPr>
        <w:sym w:font="Symbol" w:char="00DE"/>
      </w:r>
      <w:r w:rsidRPr="00592BB9">
        <w:rPr>
          <w:i/>
          <w:iCs/>
        </w:rPr>
        <w:t xml:space="preserve"> Soit déposer contre récépissé leurs plis dans le bureau d’ordre de la C.U d'Azilal ;</w:t>
      </w:r>
    </w:p>
    <w:p w:rsidR="00803F02" w:rsidRPr="00592BB9" w:rsidRDefault="00803F02" w:rsidP="00803F02">
      <w:pPr>
        <w:bidi w:val="0"/>
        <w:spacing w:line="276" w:lineRule="auto"/>
        <w:ind w:right="-1"/>
        <w:jc w:val="both"/>
        <w:rPr>
          <w:i/>
          <w:iCs/>
        </w:rPr>
      </w:pPr>
      <w:r w:rsidRPr="00592BB9">
        <w:rPr>
          <w:i/>
          <w:iCs/>
        </w:rPr>
        <w:sym w:font="Symbol" w:char="00DE"/>
      </w:r>
      <w:r w:rsidRPr="00592BB9">
        <w:rPr>
          <w:i/>
          <w:iCs/>
        </w:rPr>
        <w:t xml:space="preserve"> Soit les envoyer par courrier recommandé avec accusé de réception au bureau précité;</w:t>
      </w:r>
    </w:p>
    <w:p w:rsidR="00803F02" w:rsidRPr="00592BB9" w:rsidRDefault="00803F02" w:rsidP="00803F02">
      <w:pPr>
        <w:bidi w:val="0"/>
        <w:spacing w:line="276" w:lineRule="auto"/>
        <w:ind w:right="-1"/>
        <w:jc w:val="both"/>
        <w:rPr>
          <w:i/>
          <w:iCs/>
        </w:rPr>
      </w:pPr>
      <w:r w:rsidRPr="00592BB9">
        <w:rPr>
          <w:i/>
          <w:iCs/>
        </w:rPr>
        <w:sym w:font="Symbol" w:char="00DE"/>
      </w:r>
      <w:r w:rsidRPr="00592BB9">
        <w:rPr>
          <w:i/>
          <w:iCs/>
        </w:rPr>
        <w:t xml:space="preserve"> Soit les déposer sous format électronique et ce avant la date d’ouverture des plis;</w:t>
      </w:r>
    </w:p>
    <w:p w:rsidR="00803F02" w:rsidRDefault="00803F02" w:rsidP="00803F02">
      <w:pPr>
        <w:bidi w:val="0"/>
        <w:spacing w:line="276" w:lineRule="auto"/>
        <w:ind w:right="-1"/>
        <w:jc w:val="both"/>
        <w:rPr>
          <w:i/>
          <w:iCs/>
        </w:rPr>
      </w:pPr>
      <w:r w:rsidRPr="00592BB9">
        <w:rPr>
          <w:i/>
          <w:iCs/>
        </w:rPr>
        <w:sym w:font="Symbol" w:char="00DE"/>
      </w:r>
      <w:r w:rsidRPr="00592BB9">
        <w:rPr>
          <w:i/>
          <w:iCs/>
        </w:rPr>
        <w:t xml:space="preserve"> Soit les remettre directement au Président de la commission d'appel d'offre au début de la séance et avant l'ouverture des  plis ;</w:t>
      </w:r>
    </w:p>
    <w:p w:rsidR="00803F02" w:rsidRPr="003931BB" w:rsidRDefault="00803F02" w:rsidP="00803F02">
      <w:pPr>
        <w:bidi w:val="0"/>
        <w:spacing w:line="276" w:lineRule="auto"/>
        <w:ind w:right="382"/>
        <w:rPr>
          <w:i/>
          <w:iCs/>
        </w:rPr>
      </w:pPr>
    </w:p>
    <w:p w:rsidR="00803F02" w:rsidRPr="00B001E2" w:rsidRDefault="00803F02" w:rsidP="00803F02">
      <w:pPr>
        <w:bidi w:val="0"/>
        <w:spacing w:line="276" w:lineRule="auto"/>
        <w:ind w:right="382"/>
        <w:rPr>
          <w:i/>
          <w:iCs/>
          <w:u w:val="single"/>
        </w:rPr>
      </w:pPr>
      <w:r w:rsidRPr="00B001E2">
        <w:rPr>
          <w:i/>
          <w:iCs/>
          <w:u w:val="single"/>
        </w:rPr>
        <w:t xml:space="preserve">       Dossier technique comprenant :</w:t>
      </w:r>
    </w:p>
    <w:p w:rsidR="00803F02" w:rsidRPr="00B001E2" w:rsidRDefault="00803F02" w:rsidP="00803F02">
      <w:pPr>
        <w:pStyle w:val="Paragraphedeliste"/>
        <w:numPr>
          <w:ilvl w:val="0"/>
          <w:numId w:val="5"/>
        </w:numPr>
        <w:bidi w:val="0"/>
        <w:spacing w:line="276" w:lineRule="auto"/>
        <w:ind w:right="382"/>
        <w:rPr>
          <w:i/>
          <w:iCs/>
        </w:rPr>
      </w:pPr>
      <w:r>
        <w:rPr>
          <w:i/>
          <w:iCs/>
        </w:rPr>
        <w:t>Pour l</w:t>
      </w:r>
      <w:r w:rsidRPr="00B001E2">
        <w:rPr>
          <w:i/>
          <w:iCs/>
        </w:rPr>
        <w:t>es entreprises installées au Maroc doivent fournir une copie certifiée conforme à l’original du certificat de qualification et de classification</w:t>
      </w:r>
    </w:p>
    <w:p w:rsidR="00803F02" w:rsidRDefault="00803F02" w:rsidP="00803F02">
      <w:pPr>
        <w:bidi w:val="0"/>
        <w:spacing w:line="276" w:lineRule="auto"/>
        <w:ind w:right="382"/>
        <w:rPr>
          <w:i/>
          <w:iCs/>
        </w:rPr>
      </w:pPr>
      <w:r w:rsidRPr="0034280A">
        <w:rPr>
          <w:i/>
          <w:iCs/>
        </w:rPr>
        <w:t>Le secteur de</w:t>
      </w:r>
      <w:r>
        <w:rPr>
          <w:i/>
          <w:iCs/>
        </w:rPr>
        <w:t xml:space="preserve"> </w:t>
      </w:r>
      <w:r w:rsidRPr="0034280A">
        <w:rPr>
          <w:i/>
          <w:iCs/>
        </w:rPr>
        <w:t xml:space="preserve">l’activité concernée, la classe minimale et les qualifications exigées sont les suivantes : </w:t>
      </w:r>
    </w:p>
    <w:p w:rsidR="00803F02" w:rsidRPr="00592BB9" w:rsidRDefault="00803F02" w:rsidP="00803F02">
      <w:pPr>
        <w:bidi w:val="0"/>
        <w:spacing w:line="276" w:lineRule="auto"/>
        <w:ind w:right="382"/>
        <w:rPr>
          <w:i/>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3"/>
        <w:gridCol w:w="2871"/>
        <w:gridCol w:w="2944"/>
      </w:tblGrid>
      <w:tr w:rsidR="00803F02" w:rsidRPr="00592BB9" w:rsidTr="009A36D8">
        <w:tc>
          <w:tcPr>
            <w:tcW w:w="3029" w:type="dxa"/>
            <w:tcBorders>
              <w:top w:val="single" w:sz="4" w:space="0" w:color="auto"/>
              <w:left w:val="single" w:sz="4" w:space="0" w:color="auto"/>
              <w:bottom w:val="single" w:sz="4" w:space="0" w:color="auto"/>
              <w:right w:val="single" w:sz="4" w:space="0" w:color="auto"/>
            </w:tcBorders>
            <w:hideMark/>
          </w:tcPr>
          <w:p w:rsidR="00803F02" w:rsidRPr="00592BB9" w:rsidRDefault="00803F02" w:rsidP="009A36D8">
            <w:pPr>
              <w:pStyle w:val="Corpsdetexte"/>
              <w:jc w:val="center"/>
              <w:rPr>
                <w:rFonts w:ascii="Times New Roman" w:hAnsi="Times New Roman"/>
                <w:i/>
                <w:iCs/>
                <w:sz w:val="24"/>
                <w:szCs w:val="24"/>
              </w:rPr>
            </w:pPr>
            <w:r w:rsidRPr="00592BB9">
              <w:rPr>
                <w:rFonts w:ascii="Times New Roman" w:hAnsi="Times New Roman"/>
                <w:i/>
                <w:iCs/>
                <w:sz w:val="24"/>
                <w:szCs w:val="24"/>
              </w:rPr>
              <w:t>Secteur</w:t>
            </w:r>
          </w:p>
        </w:tc>
        <w:tc>
          <w:tcPr>
            <w:tcW w:w="3032" w:type="dxa"/>
            <w:tcBorders>
              <w:top w:val="single" w:sz="4" w:space="0" w:color="auto"/>
              <w:left w:val="single" w:sz="4" w:space="0" w:color="auto"/>
              <w:bottom w:val="single" w:sz="4" w:space="0" w:color="auto"/>
              <w:right w:val="single" w:sz="4" w:space="0" w:color="auto"/>
            </w:tcBorders>
            <w:hideMark/>
          </w:tcPr>
          <w:p w:rsidR="00803F02" w:rsidRPr="00592BB9" w:rsidRDefault="00803F02" w:rsidP="009A36D8">
            <w:pPr>
              <w:pStyle w:val="Corpsdetexte"/>
              <w:jc w:val="center"/>
              <w:rPr>
                <w:rFonts w:ascii="Times New Roman" w:hAnsi="Times New Roman"/>
                <w:i/>
                <w:iCs/>
                <w:sz w:val="24"/>
                <w:szCs w:val="24"/>
              </w:rPr>
            </w:pPr>
            <w:r w:rsidRPr="00592BB9">
              <w:rPr>
                <w:rFonts w:ascii="Times New Roman" w:hAnsi="Times New Roman"/>
                <w:i/>
                <w:iCs/>
                <w:sz w:val="24"/>
                <w:szCs w:val="24"/>
              </w:rPr>
              <w:t>Classe minimale</w:t>
            </w:r>
          </w:p>
        </w:tc>
        <w:tc>
          <w:tcPr>
            <w:tcW w:w="3076" w:type="dxa"/>
            <w:tcBorders>
              <w:top w:val="single" w:sz="4" w:space="0" w:color="auto"/>
              <w:left w:val="single" w:sz="4" w:space="0" w:color="auto"/>
              <w:bottom w:val="single" w:sz="4" w:space="0" w:color="auto"/>
              <w:right w:val="single" w:sz="4" w:space="0" w:color="auto"/>
            </w:tcBorders>
            <w:hideMark/>
          </w:tcPr>
          <w:p w:rsidR="00803F02" w:rsidRPr="00592BB9" w:rsidRDefault="00803F02" w:rsidP="009A36D8">
            <w:pPr>
              <w:pStyle w:val="Corpsdetexte"/>
              <w:jc w:val="center"/>
              <w:rPr>
                <w:rFonts w:ascii="Times New Roman" w:hAnsi="Times New Roman"/>
                <w:i/>
                <w:iCs/>
                <w:sz w:val="24"/>
                <w:szCs w:val="24"/>
              </w:rPr>
            </w:pPr>
            <w:r w:rsidRPr="00592BB9">
              <w:rPr>
                <w:rFonts w:ascii="Times New Roman" w:hAnsi="Times New Roman"/>
                <w:i/>
                <w:iCs/>
                <w:sz w:val="24"/>
                <w:szCs w:val="24"/>
              </w:rPr>
              <w:t>Qualification exigées</w:t>
            </w:r>
          </w:p>
        </w:tc>
      </w:tr>
      <w:tr w:rsidR="00803F02" w:rsidRPr="00592BB9" w:rsidTr="009A36D8">
        <w:tc>
          <w:tcPr>
            <w:tcW w:w="3029" w:type="dxa"/>
            <w:tcBorders>
              <w:top w:val="single" w:sz="4" w:space="0" w:color="auto"/>
              <w:left w:val="single" w:sz="4" w:space="0" w:color="auto"/>
              <w:bottom w:val="single" w:sz="4" w:space="0" w:color="auto"/>
              <w:right w:val="single" w:sz="4" w:space="0" w:color="auto"/>
            </w:tcBorders>
            <w:hideMark/>
          </w:tcPr>
          <w:p w:rsidR="00803F02" w:rsidRPr="00592BB9" w:rsidRDefault="00803F02" w:rsidP="009A36D8">
            <w:pPr>
              <w:pStyle w:val="Corpsdetexte"/>
              <w:jc w:val="center"/>
              <w:rPr>
                <w:rFonts w:ascii="Times New Roman" w:hAnsi="Times New Roman"/>
                <w:i/>
                <w:iCs/>
                <w:sz w:val="24"/>
                <w:szCs w:val="24"/>
              </w:rPr>
            </w:pPr>
          </w:p>
        </w:tc>
        <w:tc>
          <w:tcPr>
            <w:tcW w:w="3032" w:type="dxa"/>
            <w:tcBorders>
              <w:top w:val="single" w:sz="4" w:space="0" w:color="auto"/>
              <w:left w:val="single" w:sz="4" w:space="0" w:color="auto"/>
              <w:bottom w:val="single" w:sz="4" w:space="0" w:color="auto"/>
              <w:right w:val="single" w:sz="4" w:space="0" w:color="auto"/>
            </w:tcBorders>
            <w:hideMark/>
          </w:tcPr>
          <w:p w:rsidR="00803F02" w:rsidRPr="00592BB9" w:rsidRDefault="00803F02" w:rsidP="009A36D8">
            <w:pPr>
              <w:pStyle w:val="Corpsdetexte"/>
              <w:jc w:val="center"/>
              <w:rPr>
                <w:rFonts w:ascii="Times New Roman" w:hAnsi="Times New Roman"/>
                <w:i/>
                <w:iCs/>
                <w:sz w:val="24"/>
                <w:szCs w:val="24"/>
              </w:rPr>
            </w:pPr>
          </w:p>
        </w:tc>
        <w:tc>
          <w:tcPr>
            <w:tcW w:w="3076" w:type="dxa"/>
            <w:tcBorders>
              <w:top w:val="single" w:sz="4" w:space="0" w:color="auto"/>
              <w:left w:val="single" w:sz="4" w:space="0" w:color="auto"/>
              <w:bottom w:val="single" w:sz="4" w:space="0" w:color="auto"/>
              <w:right w:val="single" w:sz="4" w:space="0" w:color="auto"/>
            </w:tcBorders>
            <w:hideMark/>
          </w:tcPr>
          <w:p w:rsidR="00803F02" w:rsidRPr="00592BB9" w:rsidRDefault="00803F02" w:rsidP="009A36D8">
            <w:pPr>
              <w:pStyle w:val="Corpsdetexte"/>
              <w:jc w:val="center"/>
              <w:rPr>
                <w:rFonts w:ascii="Times New Roman" w:hAnsi="Times New Roman"/>
                <w:i/>
                <w:iCs/>
                <w:sz w:val="24"/>
                <w:szCs w:val="24"/>
              </w:rPr>
            </w:pPr>
          </w:p>
        </w:tc>
      </w:tr>
      <w:tr w:rsidR="00803F02" w:rsidRPr="00592BB9" w:rsidTr="009A36D8">
        <w:tc>
          <w:tcPr>
            <w:tcW w:w="3029" w:type="dxa"/>
            <w:tcBorders>
              <w:top w:val="single" w:sz="4" w:space="0" w:color="auto"/>
              <w:left w:val="single" w:sz="4" w:space="0" w:color="auto"/>
              <w:bottom w:val="single" w:sz="4" w:space="0" w:color="auto"/>
              <w:right w:val="single" w:sz="4" w:space="0" w:color="auto"/>
            </w:tcBorders>
            <w:vAlign w:val="center"/>
            <w:hideMark/>
          </w:tcPr>
          <w:p w:rsidR="00803F02" w:rsidRPr="00592BB9" w:rsidRDefault="00803F02" w:rsidP="009A36D8">
            <w:pPr>
              <w:pStyle w:val="Corpsdetexte"/>
              <w:jc w:val="center"/>
              <w:rPr>
                <w:rFonts w:ascii="Times New Roman" w:hAnsi="Times New Roman"/>
                <w:i/>
                <w:iCs/>
                <w:sz w:val="24"/>
                <w:szCs w:val="24"/>
              </w:rPr>
            </w:pPr>
          </w:p>
        </w:tc>
        <w:tc>
          <w:tcPr>
            <w:tcW w:w="3032" w:type="dxa"/>
            <w:tcBorders>
              <w:top w:val="single" w:sz="4" w:space="0" w:color="auto"/>
              <w:left w:val="single" w:sz="4" w:space="0" w:color="auto"/>
              <w:bottom w:val="single" w:sz="4" w:space="0" w:color="auto"/>
              <w:right w:val="single" w:sz="4" w:space="0" w:color="auto"/>
            </w:tcBorders>
            <w:vAlign w:val="center"/>
            <w:hideMark/>
          </w:tcPr>
          <w:p w:rsidR="00803F02" w:rsidRPr="00592BB9" w:rsidRDefault="00803F02" w:rsidP="009A36D8">
            <w:pPr>
              <w:pStyle w:val="Corpsdetexte"/>
              <w:jc w:val="center"/>
              <w:rPr>
                <w:rFonts w:ascii="Times New Roman" w:hAnsi="Times New Roman"/>
                <w:i/>
                <w:iCs/>
                <w:sz w:val="24"/>
                <w:szCs w:val="24"/>
              </w:rPr>
            </w:pPr>
          </w:p>
        </w:tc>
        <w:tc>
          <w:tcPr>
            <w:tcW w:w="3076" w:type="dxa"/>
            <w:tcBorders>
              <w:top w:val="single" w:sz="4" w:space="0" w:color="auto"/>
              <w:left w:val="single" w:sz="4" w:space="0" w:color="auto"/>
              <w:bottom w:val="single" w:sz="4" w:space="0" w:color="auto"/>
              <w:right w:val="single" w:sz="4" w:space="0" w:color="auto"/>
            </w:tcBorders>
            <w:vAlign w:val="center"/>
            <w:hideMark/>
          </w:tcPr>
          <w:p w:rsidR="00803F02" w:rsidRPr="00592BB9" w:rsidRDefault="00803F02" w:rsidP="009A36D8">
            <w:pPr>
              <w:pStyle w:val="Corpsdetexte"/>
              <w:jc w:val="center"/>
              <w:rPr>
                <w:rFonts w:ascii="Times New Roman" w:hAnsi="Times New Roman"/>
                <w:i/>
                <w:iCs/>
                <w:sz w:val="24"/>
                <w:szCs w:val="24"/>
              </w:rPr>
            </w:pPr>
          </w:p>
        </w:tc>
      </w:tr>
      <w:tr w:rsidR="00803F02" w:rsidRPr="00592BB9" w:rsidTr="009A36D8">
        <w:tblPrEx>
          <w:tblCellMar>
            <w:left w:w="70" w:type="dxa"/>
            <w:right w:w="70" w:type="dxa"/>
          </w:tblCellMar>
          <w:tblLook w:val="0000"/>
        </w:tblPrEx>
        <w:trPr>
          <w:trHeight w:val="225"/>
        </w:trPr>
        <w:tc>
          <w:tcPr>
            <w:tcW w:w="3029" w:type="dxa"/>
          </w:tcPr>
          <w:p w:rsidR="00803F02" w:rsidRPr="00592BB9" w:rsidRDefault="00803F02" w:rsidP="009A36D8">
            <w:pPr>
              <w:pStyle w:val="Corpsdetexte"/>
              <w:jc w:val="center"/>
              <w:rPr>
                <w:rFonts w:ascii="Times New Roman" w:hAnsi="Times New Roman"/>
                <w:i/>
                <w:iCs/>
                <w:sz w:val="24"/>
                <w:szCs w:val="24"/>
              </w:rPr>
            </w:pPr>
            <w:r w:rsidRPr="00592BB9">
              <w:rPr>
                <w:rFonts w:ascii="Times New Roman" w:hAnsi="Times New Roman"/>
                <w:i/>
                <w:iCs/>
                <w:sz w:val="24"/>
                <w:szCs w:val="24"/>
              </w:rPr>
              <w:t>C</w:t>
            </w:r>
          </w:p>
        </w:tc>
        <w:tc>
          <w:tcPr>
            <w:tcW w:w="3032" w:type="dxa"/>
          </w:tcPr>
          <w:p w:rsidR="00803F02" w:rsidRPr="00592BB9" w:rsidRDefault="00803F02" w:rsidP="009A36D8">
            <w:pPr>
              <w:pStyle w:val="Corpsdetexte"/>
              <w:jc w:val="center"/>
              <w:rPr>
                <w:rFonts w:ascii="Times New Roman" w:hAnsi="Times New Roman"/>
                <w:i/>
                <w:iCs/>
                <w:sz w:val="24"/>
                <w:szCs w:val="24"/>
              </w:rPr>
            </w:pPr>
            <w:r w:rsidRPr="00592BB9">
              <w:rPr>
                <w:rFonts w:ascii="Times New Roman" w:hAnsi="Times New Roman"/>
                <w:i/>
                <w:iCs/>
                <w:sz w:val="24"/>
                <w:szCs w:val="24"/>
              </w:rPr>
              <w:t>3</w:t>
            </w:r>
          </w:p>
        </w:tc>
        <w:tc>
          <w:tcPr>
            <w:tcW w:w="3076" w:type="dxa"/>
          </w:tcPr>
          <w:p w:rsidR="00803F02" w:rsidRPr="00592BB9" w:rsidRDefault="00803F02" w:rsidP="009A36D8">
            <w:pPr>
              <w:pStyle w:val="Corpsdetexte"/>
              <w:jc w:val="center"/>
              <w:rPr>
                <w:rFonts w:ascii="Times New Roman" w:hAnsi="Times New Roman"/>
                <w:i/>
                <w:iCs/>
                <w:sz w:val="24"/>
                <w:szCs w:val="24"/>
              </w:rPr>
            </w:pPr>
            <w:r w:rsidRPr="00592BB9">
              <w:rPr>
                <w:rFonts w:ascii="Times New Roman" w:hAnsi="Times New Roman"/>
                <w:i/>
                <w:iCs/>
                <w:sz w:val="24"/>
                <w:szCs w:val="24"/>
              </w:rPr>
              <w:t>C3</w:t>
            </w:r>
          </w:p>
        </w:tc>
      </w:tr>
    </w:tbl>
    <w:p w:rsidR="00803F02" w:rsidRPr="00592BB9" w:rsidRDefault="00803F02" w:rsidP="00803F02">
      <w:pPr>
        <w:bidi w:val="0"/>
        <w:spacing w:line="276" w:lineRule="auto"/>
        <w:ind w:right="382"/>
        <w:rPr>
          <w:i/>
          <w:iCs/>
        </w:rPr>
      </w:pPr>
      <w:r w:rsidRPr="00592BB9">
        <w:rPr>
          <w:i/>
          <w:iCs/>
        </w:rPr>
        <w:t xml:space="preserve">      </w:t>
      </w:r>
    </w:p>
    <w:p w:rsidR="00803F02" w:rsidRPr="00592BB9" w:rsidRDefault="00803F02" w:rsidP="00803F02">
      <w:pPr>
        <w:bidi w:val="0"/>
        <w:spacing w:line="276" w:lineRule="auto"/>
        <w:ind w:right="382"/>
        <w:rPr>
          <w:i/>
          <w:iCs/>
        </w:rPr>
      </w:pPr>
      <w:r w:rsidRPr="00592BB9">
        <w:rPr>
          <w:i/>
          <w:iCs/>
        </w:rPr>
        <w:t xml:space="preserve">  </w:t>
      </w:r>
      <w:r w:rsidRPr="00592BB9">
        <w:rPr>
          <w:b/>
          <w:bCs/>
          <w:i/>
          <w:iCs/>
          <w:u w:val="single"/>
        </w:rPr>
        <w:t xml:space="preserve"> NB</w:t>
      </w:r>
      <w:r w:rsidRPr="00592BB9">
        <w:rPr>
          <w:i/>
          <w:iCs/>
        </w:rPr>
        <w:t xml:space="preserve"> : les entreprises  non installés au Maroc doivent fournir le dossier technique tel que prévu par l’article </w:t>
      </w:r>
      <w:r>
        <w:rPr>
          <w:i/>
          <w:iCs/>
        </w:rPr>
        <w:t>02</w:t>
      </w:r>
      <w:r w:rsidRPr="00592BB9">
        <w:rPr>
          <w:i/>
          <w:iCs/>
        </w:rPr>
        <w:t xml:space="preserve"> du règlement de Consultation.</w:t>
      </w:r>
    </w:p>
    <w:p w:rsidR="00803F02" w:rsidRDefault="00803F02" w:rsidP="00803F02">
      <w:pPr>
        <w:bidi w:val="0"/>
        <w:spacing w:line="276" w:lineRule="auto"/>
        <w:ind w:right="382"/>
        <w:jc w:val="both"/>
        <w:rPr>
          <w:i/>
          <w:iCs/>
        </w:rPr>
      </w:pPr>
      <w:r w:rsidRPr="00592BB9">
        <w:rPr>
          <w:i/>
          <w:iCs/>
        </w:rPr>
        <w:t xml:space="preserve">                                                                                </w:t>
      </w:r>
      <w:r>
        <w:rPr>
          <w:i/>
          <w:iCs/>
        </w:rPr>
        <w:t xml:space="preserve">       </w:t>
      </w:r>
      <w:r w:rsidRPr="00592BB9">
        <w:rPr>
          <w:i/>
          <w:iCs/>
        </w:rPr>
        <w:t xml:space="preserve">   </w:t>
      </w:r>
    </w:p>
    <w:p w:rsidR="00803F02" w:rsidRPr="00592BB9" w:rsidRDefault="00803F02" w:rsidP="00803F02">
      <w:pPr>
        <w:bidi w:val="0"/>
        <w:spacing w:line="276" w:lineRule="auto"/>
        <w:ind w:right="382"/>
        <w:jc w:val="both"/>
        <w:rPr>
          <w:i/>
          <w:iCs/>
        </w:rPr>
      </w:pPr>
      <w:r>
        <w:rPr>
          <w:i/>
          <w:iCs/>
        </w:rPr>
        <w:t xml:space="preserve">                                                                                               </w:t>
      </w:r>
      <w:r w:rsidRPr="00592BB9">
        <w:rPr>
          <w:i/>
          <w:iCs/>
        </w:rPr>
        <w:t xml:space="preserve">  AZILAL, LE :    </w:t>
      </w:r>
      <w:r>
        <w:rPr>
          <w:i/>
          <w:iCs/>
        </w:rPr>
        <w:t>13/10</w:t>
      </w:r>
      <w:r w:rsidRPr="00592BB9">
        <w:rPr>
          <w:i/>
          <w:iCs/>
        </w:rPr>
        <w:t xml:space="preserve">/2022 </w:t>
      </w:r>
    </w:p>
    <w:p w:rsidR="00803F02" w:rsidRPr="00592BB9" w:rsidRDefault="00803F02" w:rsidP="00803F02">
      <w:pPr>
        <w:bidi w:val="0"/>
        <w:spacing w:line="276" w:lineRule="auto"/>
        <w:ind w:right="382"/>
        <w:jc w:val="both"/>
        <w:rPr>
          <w:i/>
          <w:iCs/>
        </w:rPr>
      </w:pPr>
      <w:r w:rsidRPr="00592BB9">
        <w:rPr>
          <w:i/>
          <w:iCs/>
        </w:rPr>
        <w:t xml:space="preserve">                                                        </w:t>
      </w:r>
      <w:r>
        <w:rPr>
          <w:i/>
          <w:iCs/>
        </w:rPr>
        <w:t xml:space="preserve">               </w:t>
      </w:r>
      <w:r w:rsidRPr="00592BB9">
        <w:rPr>
          <w:b/>
          <w:bCs/>
          <w:i/>
          <w:iCs/>
        </w:rPr>
        <w:t xml:space="preserve">    </w:t>
      </w:r>
      <w:r>
        <w:rPr>
          <w:b/>
          <w:bCs/>
          <w:i/>
          <w:iCs/>
        </w:rPr>
        <w:t xml:space="preserve">  </w:t>
      </w:r>
      <w:r w:rsidRPr="00592BB9">
        <w:rPr>
          <w:b/>
          <w:bCs/>
          <w:i/>
          <w:iCs/>
        </w:rPr>
        <w:t xml:space="preserve"> LE PRESIDENT DE LA COMMUNE D’AZILAL</w:t>
      </w:r>
    </w:p>
    <w:p w:rsidR="00803F02" w:rsidRPr="00592BB9" w:rsidRDefault="00803F02" w:rsidP="00803F02"/>
    <w:p w:rsidR="00803F02" w:rsidRPr="007639DB" w:rsidRDefault="00803F02" w:rsidP="00803F02"/>
    <w:p w:rsidR="00803F02" w:rsidRDefault="00803F02" w:rsidP="00C536F4">
      <w:pPr>
        <w:jc w:val="lowKashida"/>
        <w:rPr>
          <w:rFonts w:cs="Simplified Arabic"/>
          <w:b/>
          <w:bCs/>
          <w:lang w:eastAsia="en-US" w:bidi="ar-MA"/>
        </w:rPr>
      </w:pPr>
    </w:p>
    <w:p w:rsidR="00803F02" w:rsidRDefault="00803F02" w:rsidP="00C536F4">
      <w:pPr>
        <w:jc w:val="lowKashida"/>
        <w:rPr>
          <w:rFonts w:cs="Simplified Arabic"/>
          <w:b/>
          <w:bCs/>
          <w:lang w:eastAsia="en-US" w:bidi="ar-MA"/>
        </w:rPr>
      </w:pPr>
    </w:p>
    <w:p w:rsidR="00803F02" w:rsidRDefault="00803F02" w:rsidP="00C536F4">
      <w:pPr>
        <w:jc w:val="lowKashida"/>
        <w:rPr>
          <w:rFonts w:cs="Simplified Arabic"/>
          <w:b/>
          <w:bCs/>
          <w:lang w:eastAsia="en-US" w:bidi="ar-MA"/>
        </w:rPr>
      </w:pPr>
    </w:p>
    <w:p w:rsidR="00803F02" w:rsidRDefault="00803F02" w:rsidP="00C536F4">
      <w:pPr>
        <w:jc w:val="lowKashida"/>
        <w:rPr>
          <w:rFonts w:cs="Simplified Arabic"/>
          <w:b/>
          <w:bCs/>
          <w:lang w:eastAsia="en-US" w:bidi="ar-MA"/>
        </w:rPr>
      </w:pPr>
    </w:p>
    <w:p w:rsidR="00803F02" w:rsidRDefault="00803F02" w:rsidP="00C536F4">
      <w:pPr>
        <w:jc w:val="lowKashida"/>
        <w:rPr>
          <w:rFonts w:cs="Simplified Arabic"/>
          <w:b/>
          <w:bCs/>
          <w:lang w:eastAsia="en-US" w:bidi="ar-MA"/>
        </w:rPr>
      </w:pPr>
    </w:p>
    <w:p w:rsidR="00803F02" w:rsidRDefault="00803F02" w:rsidP="00803F02">
      <w:pPr>
        <w:spacing w:after="240"/>
        <w:jc w:val="center"/>
        <w:rPr>
          <w:b/>
          <w:bCs/>
          <w:sz w:val="28"/>
          <w:szCs w:val="28"/>
          <w:u w:val="single"/>
        </w:rPr>
      </w:pPr>
      <w:r w:rsidRPr="00C25390">
        <w:rPr>
          <w:b/>
          <w:bCs/>
          <w:sz w:val="28"/>
          <w:u w:val="single"/>
        </w:rPr>
        <w:t>ACTE D'ENGAGEMENT</w:t>
      </w:r>
    </w:p>
    <w:p w:rsidR="00803F02" w:rsidRDefault="00803F02" w:rsidP="00803F02">
      <w:pPr>
        <w:spacing w:after="240"/>
        <w:jc w:val="center"/>
        <w:rPr>
          <w:rFonts w:ascii="Tempus Sans ITC" w:hAnsi="Tempus Sans ITC"/>
          <w:b/>
          <w:bCs/>
          <w:u w:val="single"/>
        </w:rPr>
      </w:pPr>
      <w:r>
        <w:rPr>
          <w:rFonts w:ascii="Tempus Sans ITC" w:hAnsi="Tempus Sans ITC"/>
          <w:b/>
          <w:bCs/>
          <w:u w:val="single"/>
        </w:rPr>
        <w:t>A - Partie réservée à l'Administration</w:t>
      </w:r>
    </w:p>
    <w:p w:rsidR="00803F02" w:rsidRPr="001F1D92" w:rsidRDefault="00803F02" w:rsidP="00803F02">
      <w:pPr>
        <w:bidi w:val="0"/>
        <w:rPr>
          <w:rFonts w:ascii="Comic Sans MS" w:hAnsi="Comic Sans MS"/>
          <w:lang w:eastAsia="fr-FR"/>
        </w:rPr>
      </w:pPr>
      <w:r>
        <w:rPr>
          <w:rFonts w:ascii="Tempus Sans ITC" w:hAnsi="Tempus Sans ITC"/>
        </w:rPr>
        <w:t xml:space="preserve">- </w:t>
      </w:r>
      <w:r>
        <w:rPr>
          <w:rFonts w:ascii="Comic Sans MS" w:hAnsi="Comic Sans MS"/>
          <w:lang w:eastAsia="fr-FR"/>
        </w:rPr>
        <w:t xml:space="preserve">Appel d'offres ouvert  sur offres des prix n° </w:t>
      </w:r>
      <w:r w:rsidRPr="00403037">
        <w:rPr>
          <w:rFonts w:ascii="Comic Sans MS" w:hAnsi="Comic Sans MS"/>
          <w:lang w:eastAsia="fr-FR"/>
        </w:rPr>
        <w:t>1</w:t>
      </w:r>
      <w:r>
        <w:rPr>
          <w:rFonts w:ascii="Comic Sans MS" w:hAnsi="Comic Sans MS"/>
          <w:lang w:eastAsia="fr-FR"/>
        </w:rPr>
        <w:t>8</w:t>
      </w:r>
      <w:r w:rsidRPr="00403037">
        <w:rPr>
          <w:rFonts w:ascii="Comic Sans MS" w:hAnsi="Comic Sans MS"/>
          <w:lang w:eastAsia="fr-FR"/>
        </w:rPr>
        <w:t>/</w:t>
      </w:r>
      <w:r>
        <w:rPr>
          <w:rFonts w:ascii="Comic Sans MS" w:hAnsi="Comic Sans MS"/>
          <w:lang w:eastAsia="fr-FR"/>
        </w:rPr>
        <w:t xml:space="preserve">2022/C.AZ </w:t>
      </w:r>
      <w:r w:rsidRPr="00403037">
        <w:rPr>
          <w:rFonts w:ascii="Comic Sans MS" w:hAnsi="Comic Sans MS"/>
          <w:snapToGrid w:val="0"/>
          <w:lang w:eastAsia="fr-FR"/>
        </w:rPr>
        <w:t>du</w:t>
      </w:r>
      <w:r>
        <w:rPr>
          <w:rFonts w:ascii="Comic Sans MS" w:hAnsi="Comic Sans MS"/>
          <w:snapToGrid w:val="0"/>
          <w:lang w:eastAsia="fr-FR"/>
        </w:rPr>
        <w:t xml:space="preserve"> 22/11/2022.</w:t>
      </w:r>
    </w:p>
    <w:p w:rsidR="00803F02" w:rsidRPr="00D80014" w:rsidRDefault="00803F02" w:rsidP="00803F02">
      <w:pPr>
        <w:bidi w:val="0"/>
        <w:spacing w:line="360" w:lineRule="auto"/>
        <w:jc w:val="both"/>
        <w:rPr>
          <w:b/>
          <w:bCs/>
        </w:rPr>
      </w:pPr>
      <w:r>
        <w:rPr>
          <w:rFonts w:ascii="Tempus Sans ITC" w:hAnsi="Tempus Sans ITC"/>
        </w:rPr>
        <w:t>-</w:t>
      </w:r>
      <w:r>
        <w:rPr>
          <w:rFonts w:ascii="Comic Sans MS" w:hAnsi="Comic Sans MS"/>
          <w:lang w:eastAsia="fr-FR"/>
        </w:rPr>
        <w:t>Objet du marché</w:t>
      </w:r>
      <w:r>
        <w:rPr>
          <w:rFonts w:ascii="Tempus Sans ITC" w:hAnsi="Tempus Sans ITC"/>
        </w:rPr>
        <w:t> </w:t>
      </w:r>
      <w:r w:rsidRPr="004B6A33">
        <w:rPr>
          <w:rFonts w:ascii="Tempus Sans ITC" w:hAnsi="Tempus Sans ITC"/>
          <w:b/>
          <w:bCs/>
        </w:rPr>
        <w:t>:</w:t>
      </w:r>
      <w:r w:rsidRPr="004B6A33">
        <w:rPr>
          <w:rFonts w:ascii="Comic Sans MS" w:hAnsi="Comic Sans MS" w:cs="Tahoma"/>
          <w:b/>
          <w:bCs/>
        </w:rPr>
        <w:t xml:space="preserve"> </w:t>
      </w:r>
      <w:r w:rsidRPr="00420BB3">
        <w:rPr>
          <w:b/>
          <w:bCs/>
          <w:i/>
          <w:iCs/>
        </w:rPr>
        <w:t>TRAVAUX DE REHABILITATIONS ET EXTENSION DU RESEAUX D’ASSAINISSEMENT LIQUIDE DES QUARTIERS DE LA VILLE D’AZILAL</w:t>
      </w:r>
      <w:r w:rsidRPr="001D6653">
        <w:rPr>
          <w:b/>
          <w:bCs/>
          <w:i/>
          <w:iCs/>
          <w:sz w:val="28"/>
          <w:szCs w:val="28"/>
        </w:rPr>
        <w:t>.</w:t>
      </w:r>
    </w:p>
    <w:p w:rsidR="00803F02" w:rsidRDefault="00803F02" w:rsidP="00803F02">
      <w:pPr>
        <w:bidi w:val="0"/>
        <w:ind w:right="140"/>
        <w:jc w:val="both"/>
        <w:rPr>
          <w:rFonts w:ascii="Comic Sans MS" w:hAnsi="Comic Sans MS"/>
          <w:sz w:val="22"/>
          <w:szCs w:val="22"/>
          <w:lang w:eastAsia="fr-FR"/>
        </w:rPr>
      </w:pPr>
      <w:r>
        <w:rPr>
          <w:rFonts w:ascii="Comic Sans MS" w:hAnsi="Comic Sans MS"/>
          <w:sz w:val="22"/>
          <w:szCs w:val="22"/>
          <w:lang w:eastAsia="fr-FR"/>
        </w:rPr>
        <w:t>Marché passé après appel d’offres ouvert, sur offres de prix en application de l’alinéa 2,  paragraphe 1, de l'article 16 et paragraphe 1 de l’article 17 et  l’alinéa 3,  paragraphe 3, de l'article 17  du  Décret n° 2-12-349 du 8 joumada I 1434  (20 mars 2013) relatif aux marchés publics .</w:t>
      </w:r>
    </w:p>
    <w:p w:rsidR="00803F02" w:rsidRDefault="00803F02" w:rsidP="00803F02">
      <w:pPr>
        <w:adjustRightInd w:val="0"/>
        <w:jc w:val="both"/>
        <w:rPr>
          <w:rFonts w:ascii="Tempus Sans ITC" w:hAnsi="Tempus Sans ITC"/>
          <w:sz w:val="10"/>
          <w:szCs w:val="10"/>
        </w:rPr>
      </w:pPr>
    </w:p>
    <w:p w:rsidR="00803F02" w:rsidRDefault="00803F02" w:rsidP="00803F02">
      <w:pPr>
        <w:spacing w:after="240"/>
        <w:jc w:val="center"/>
        <w:rPr>
          <w:rFonts w:ascii="Tempus Sans ITC" w:hAnsi="Tempus Sans ITC"/>
          <w:b/>
          <w:bCs/>
          <w:u w:val="single"/>
        </w:rPr>
      </w:pPr>
      <w:r>
        <w:rPr>
          <w:rFonts w:ascii="Tempus Sans ITC" w:hAnsi="Tempus Sans ITC"/>
          <w:b/>
          <w:bCs/>
          <w:u w:val="single"/>
        </w:rPr>
        <w:t>B - Partie réservée au concurrent</w:t>
      </w:r>
    </w:p>
    <w:p w:rsidR="00803F02" w:rsidRDefault="00803F02" w:rsidP="00803F02">
      <w:pPr>
        <w:adjustRightInd w:val="0"/>
        <w:ind w:left="360"/>
        <w:jc w:val="both"/>
        <w:rPr>
          <w:rFonts w:ascii="Tempus Sans ITC" w:hAnsi="Tempus Sans ITC"/>
          <w:b/>
          <w:bCs/>
          <w:sz w:val="4"/>
          <w:szCs w:val="4"/>
        </w:rPr>
      </w:pPr>
    </w:p>
    <w:p w:rsidR="00803F02" w:rsidRDefault="00803F02" w:rsidP="00803F02">
      <w:pPr>
        <w:bidi w:val="0"/>
        <w:adjustRightInd w:val="0"/>
        <w:jc w:val="both"/>
        <w:rPr>
          <w:rFonts w:ascii="Comic Sans MS" w:hAnsi="Comic Sans MS"/>
          <w:sz w:val="22"/>
          <w:szCs w:val="22"/>
          <w:lang w:eastAsia="fr-FR"/>
        </w:rPr>
      </w:pPr>
      <w:r>
        <w:rPr>
          <w:rFonts w:ascii="Comic Sans MS" w:hAnsi="Comic Sans MS"/>
          <w:sz w:val="22"/>
          <w:szCs w:val="22"/>
          <w:lang w:eastAsia="fr-FR"/>
        </w:rPr>
        <w:t>Je , soussigné :                                                gérant</w:t>
      </w:r>
    </w:p>
    <w:p w:rsidR="00803F02" w:rsidRDefault="00803F02" w:rsidP="00803F02">
      <w:pPr>
        <w:bidi w:val="0"/>
        <w:adjustRightInd w:val="0"/>
        <w:jc w:val="both"/>
        <w:rPr>
          <w:rFonts w:ascii="Comic Sans MS" w:hAnsi="Comic Sans MS"/>
          <w:sz w:val="22"/>
          <w:szCs w:val="22"/>
          <w:lang w:eastAsia="fr-FR"/>
        </w:rPr>
      </w:pPr>
      <w:r>
        <w:rPr>
          <w:rFonts w:ascii="Comic Sans MS" w:hAnsi="Comic Sans MS"/>
          <w:sz w:val="22"/>
          <w:szCs w:val="22"/>
          <w:lang w:eastAsia="fr-FR"/>
        </w:rPr>
        <w:t xml:space="preserve">Agissant au nom et pour le compte de : </w:t>
      </w:r>
    </w:p>
    <w:p w:rsidR="00803F02" w:rsidRDefault="00803F02" w:rsidP="00803F02">
      <w:pPr>
        <w:bidi w:val="0"/>
        <w:adjustRightInd w:val="0"/>
        <w:jc w:val="both"/>
        <w:rPr>
          <w:rFonts w:ascii="Comic Sans MS" w:hAnsi="Comic Sans MS"/>
          <w:sz w:val="22"/>
          <w:szCs w:val="22"/>
          <w:lang w:eastAsia="fr-FR"/>
        </w:rPr>
      </w:pPr>
      <w:r>
        <w:rPr>
          <w:rFonts w:ascii="Comic Sans MS" w:hAnsi="Comic Sans MS"/>
          <w:sz w:val="22"/>
          <w:szCs w:val="22"/>
          <w:lang w:eastAsia="fr-FR"/>
        </w:rPr>
        <w:t xml:space="preserve">au capital de  </w:t>
      </w:r>
    </w:p>
    <w:p w:rsidR="00803F02" w:rsidRDefault="00803F02" w:rsidP="00803F02">
      <w:pPr>
        <w:bidi w:val="0"/>
        <w:adjustRightInd w:val="0"/>
        <w:jc w:val="both"/>
        <w:rPr>
          <w:rFonts w:ascii="Comic Sans MS" w:hAnsi="Comic Sans MS"/>
          <w:sz w:val="22"/>
          <w:szCs w:val="22"/>
          <w:lang w:eastAsia="fr-FR"/>
        </w:rPr>
      </w:pPr>
      <w:r>
        <w:rPr>
          <w:rFonts w:ascii="Comic Sans MS" w:hAnsi="Comic Sans MS"/>
          <w:sz w:val="22"/>
          <w:szCs w:val="22"/>
          <w:lang w:eastAsia="fr-FR"/>
        </w:rPr>
        <w:t xml:space="preserve"> adresse du siège social de la société : </w:t>
      </w:r>
    </w:p>
    <w:p w:rsidR="00803F02" w:rsidRDefault="00803F02" w:rsidP="00803F02">
      <w:pPr>
        <w:bidi w:val="0"/>
        <w:adjustRightInd w:val="0"/>
        <w:jc w:val="both"/>
        <w:rPr>
          <w:rFonts w:ascii="Comic Sans MS" w:hAnsi="Comic Sans MS"/>
          <w:sz w:val="22"/>
          <w:szCs w:val="22"/>
          <w:lang w:eastAsia="fr-FR"/>
        </w:rPr>
      </w:pPr>
      <w:r>
        <w:rPr>
          <w:rFonts w:ascii="Comic Sans MS" w:hAnsi="Comic Sans MS"/>
          <w:sz w:val="22"/>
          <w:szCs w:val="22"/>
          <w:lang w:eastAsia="fr-FR"/>
        </w:rPr>
        <w:t xml:space="preserve">Adresse du domicile élu :  </w:t>
      </w:r>
    </w:p>
    <w:p w:rsidR="00803F02" w:rsidRDefault="00803F02" w:rsidP="00803F02">
      <w:pPr>
        <w:bidi w:val="0"/>
        <w:adjustRightInd w:val="0"/>
        <w:jc w:val="both"/>
        <w:rPr>
          <w:rFonts w:ascii="Comic Sans MS" w:hAnsi="Comic Sans MS"/>
          <w:sz w:val="22"/>
          <w:szCs w:val="22"/>
          <w:lang w:eastAsia="fr-FR"/>
        </w:rPr>
      </w:pPr>
      <w:r>
        <w:rPr>
          <w:rFonts w:ascii="Comic Sans MS" w:hAnsi="Comic Sans MS"/>
          <w:sz w:val="22"/>
          <w:szCs w:val="22"/>
          <w:lang w:eastAsia="fr-FR"/>
        </w:rPr>
        <w:t xml:space="preserve">affiliée à </w:t>
      </w:r>
      <w:smartTag w:uri="urn:schemas-microsoft-com:office:smarttags" w:element="PersonName">
        <w:smartTagPr>
          <w:attr w:name="ProductID" w:val="la CNSS"/>
        </w:smartTagPr>
        <w:r>
          <w:rPr>
            <w:rFonts w:ascii="Comic Sans MS" w:hAnsi="Comic Sans MS"/>
            <w:sz w:val="22"/>
            <w:szCs w:val="22"/>
            <w:lang w:eastAsia="fr-FR"/>
          </w:rPr>
          <w:t>la CNSS</w:t>
        </w:r>
      </w:smartTag>
      <w:r>
        <w:rPr>
          <w:rFonts w:ascii="Comic Sans MS" w:hAnsi="Comic Sans MS"/>
          <w:sz w:val="22"/>
          <w:szCs w:val="22"/>
          <w:lang w:eastAsia="fr-FR"/>
        </w:rPr>
        <w:t xml:space="preserve"> sous le n° : </w:t>
      </w:r>
    </w:p>
    <w:p w:rsidR="00803F02" w:rsidRDefault="00803F02" w:rsidP="00803F02">
      <w:pPr>
        <w:bidi w:val="0"/>
        <w:adjustRightInd w:val="0"/>
        <w:jc w:val="both"/>
        <w:rPr>
          <w:rFonts w:ascii="Comic Sans MS" w:hAnsi="Comic Sans MS"/>
          <w:sz w:val="22"/>
          <w:szCs w:val="22"/>
          <w:lang w:eastAsia="fr-FR"/>
        </w:rPr>
      </w:pPr>
      <w:r>
        <w:rPr>
          <w:rFonts w:ascii="Comic Sans MS" w:hAnsi="Comic Sans MS"/>
          <w:sz w:val="22"/>
          <w:szCs w:val="22"/>
          <w:lang w:eastAsia="fr-FR"/>
        </w:rPr>
        <w:t xml:space="preserve">inscrite au registre du commerce :                        sous le n° :        . </w:t>
      </w:r>
    </w:p>
    <w:p w:rsidR="00803F02" w:rsidRDefault="00803F02" w:rsidP="00803F02">
      <w:pPr>
        <w:bidi w:val="0"/>
        <w:adjustRightInd w:val="0"/>
        <w:jc w:val="both"/>
        <w:rPr>
          <w:rFonts w:ascii="Comic Sans MS" w:hAnsi="Comic Sans MS"/>
          <w:sz w:val="22"/>
          <w:szCs w:val="22"/>
          <w:lang w:eastAsia="fr-FR"/>
        </w:rPr>
      </w:pPr>
      <w:r>
        <w:rPr>
          <w:rFonts w:ascii="Comic Sans MS" w:hAnsi="Comic Sans MS"/>
          <w:sz w:val="22"/>
          <w:szCs w:val="22"/>
          <w:lang w:eastAsia="fr-FR"/>
        </w:rPr>
        <w:t xml:space="preserve">n° de patente : </w:t>
      </w:r>
    </w:p>
    <w:p w:rsidR="00803F02" w:rsidRDefault="00803F02" w:rsidP="00803F02">
      <w:pPr>
        <w:bidi w:val="0"/>
        <w:adjustRightInd w:val="0"/>
        <w:jc w:val="both"/>
        <w:rPr>
          <w:rFonts w:ascii="Tempus Sans ITC" w:hAnsi="Tempus Sans ITC"/>
          <w:snapToGrid w:val="0"/>
          <w:sz w:val="22"/>
          <w:szCs w:val="22"/>
        </w:rPr>
      </w:pPr>
      <w:r>
        <w:rPr>
          <w:rFonts w:ascii="Comic Sans MS" w:hAnsi="Comic Sans MS"/>
          <w:sz w:val="22"/>
          <w:szCs w:val="22"/>
          <w:lang w:eastAsia="fr-FR"/>
        </w:rPr>
        <w:t xml:space="preserve">n° de l’identifiant  fiscal :                  </w:t>
      </w:r>
      <w:r>
        <w:rPr>
          <w:rFonts w:ascii="Tempus Sans ITC" w:hAnsi="Tempus Sans ITC"/>
          <w:snapToGrid w:val="0"/>
          <w:sz w:val="22"/>
          <w:szCs w:val="22"/>
        </w:rPr>
        <w:t xml:space="preserve">               </w:t>
      </w:r>
    </w:p>
    <w:p w:rsidR="00803F02" w:rsidRDefault="00803F02" w:rsidP="00803F02">
      <w:pPr>
        <w:bidi w:val="0"/>
        <w:adjustRightInd w:val="0"/>
        <w:jc w:val="both"/>
        <w:rPr>
          <w:rFonts w:ascii="Tempus Sans ITC" w:hAnsi="Tempus Sans ITC"/>
          <w:b/>
          <w:bCs/>
          <w:sz w:val="10"/>
          <w:szCs w:val="10"/>
          <w:u w:val="single"/>
        </w:rPr>
      </w:pPr>
    </w:p>
    <w:p w:rsidR="00803F02" w:rsidRDefault="00803F02" w:rsidP="00803F02">
      <w:pPr>
        <w:bidi w:val="0"/>
        <w:adjustRightInd w:val="0"/>
        <w:jc w:val="both"/>
        <w:rPr>
          <w:rFonts w:ascii="Tempus Sans ITC" w:hAnsi="Tempus Sans ITC"/>
          <w:b/>
          <w:bCs/>
          <w:u w:val="single"/>
        </w:rPr>
      </w:pPr>
      <w:r>
        <w:rPr>
          <w:rFonts w:ascii="Tempus Sans ITC" w:hAnsi="Tempus Sans ITC"/>
          <w:b/>
          <w:bCs/>
          <w:u w:val="single"/>
        </w:rPr>
        <w:t>En vertu des pouvoirs qui me sont conférés</w:t>
      </w:r>
    </w:p>
    <w:p w:rsidR="00803F02" w:rsidRDefault="00803F02" w:rsidP="00803F02">
      <w:pPr>
        <w:bidi w:val="0"/>
        <w:adjustRightInd w:val="0"/>
        <w:jc w:val="both"/>
        <w:rPr>
          <w:rFonts w:ascii="Tempus Sans ITC" w:hAnsi="Tempus Sans ITC"/>
          <w:b/>
          <w:bCs/>
          <w:sz w:val="14"/>
          <w:szCs w:val="14"/>
          <w:u w:val="single"/>
        </w:rPr>
      </w:pPr>
    </w:p>
    <w:p w:rsidR="00803F02" w:rsidRDefault="00803F02" w:rsidP="00803F02">
      <w:pPr>
        <w:bidi w:val="0"/>
        <w:adjustRightInd w:val="0"/>
        <w:jc w:val="both"/>
        <w:rPr>
          <w:rFonts w:ascii="Comic Sans MS" w:hAnsi="Comic Sans MS"/>
          <w:sz w:val="22"/>
          <w:szCs w:val="22"/>
          <w:lang w:eastAsia="fr-FR"/>
        </w:rPr>
      </w:pPr>
      <w:r>
        <w:rPr>
          <w:rFonts w:ascii="Comic Sans MS" w:hAnsi="Comic Sans MS"/>
          <w:sz w:val="22"/>
          <w:szCs w:val="22"/>
          <w:lang w:eastAsia="fr-FR"/>
        </w:rPr>
        <w:t>après avoir pris connaissance du dossier d'appel d'offres concernant les prestations précisées en objet de la partie A ci-dessus ;</w:t>
      </w:r>
    </w:p>
    <w:p w:rsidR="00803F02" w:rsidRDefault="00803F02" w:rsidP="00803F02">
      <w:pPr>
        <w:bidi w:val="0"/>
        <w:adjustRightInd w:val="0"/>
        <w:jc w:val="both"/>
        <w:rPr>
          <w:rFonts w:ascii="Comic Sans MS" w:hAnsi="Comic Sans MS"/>
          <w:sz w:val="22"/>
          <w:szCs w:val="22"/>
          <w:lang w:eastAsia="fr-FR"/>
        </w:rPr>
      </w:pPr>
      <w:r>
        <w:rPr>
          <w:rFonts w:ascii="Comic Sans MS" w:hAnsi="Comic Sans MS"/>
          <w:sz w:val="22"/>
          <w:szCs w:val="22"/>
          <w:lang w:eastAsia="fr-FR"/>
        </w:rPr>
        <w:t>après avoir apprécié à mon point de vue et sous ma responsabilité la nature et les difficultés que comportent ces prestations :</w:t>
      </w:r>
    </w:p>
    <w:p w:rsidR="00803F02" w:rsidRDefault="00803F02" w:rsidP="00803F02">
      <w:pPr>
        <w:bidi w:val="0"/>
        <w:adjustRightInd w:val="0"/>
        <w:jc w:val="both"/>
        <w:rPr>
          <w:rFonts w:ascii="Comic Sans MS" w:hAnsi="Comic Sans MS"/>
          <w:sz w:val="22"/>
          <w:szCs w:val="22"/>
          <w:lang w:eastAsia="fr-FR"/>
        </w:rPr>
      </w:pPr>
    </w:p>
    <w:p w:rsidR="00803F02" w:rsidRDefault="00803F02" w:rsidP="00803F02">
      <w:pPr>
        <w:bidi w:val="0"/>
        <w:adjustRightInd w:val="0"/>
        <w:jc w:val="both"/>
        <w:rPr>
          <w:rFonts w:ascii="Comic Sans MS" w:hAnsi="Comic Sans MS"/>
          <w:sz w:val="22"/>
          <w:szCs w:val="22"/>
          <w:lang w:eastAsia="fr-FR"/>
        </w:rPr>
      </w:pPr>
      <w:r>
        <w:rPr>
          <w:rFonts w:ascii="Comic Sans MS" w:hAnsi="Comic Sans MS"/>
          <w:sz w:val="22"/>
          <w:szCs w:val="22"/>
          <w:lang w:eastAsia="fr-FR"/>
        </w:rPr>
        <w:t>1) remets, revêtu (s) de ma signature un bordereau de prix - détail estimatif établi  conformément aux modèles figurant au dossier d'appel d'offres;</w:t>
      </w:r>
    </w:p>
    <w:p w:rsidR="00803F02" w:rsidRDefault="00803F02" w:rsidP="00803F02">
      <w:pPr>
        <w:bidi w:val="0"/>
        <w:adjustRightInd w:val="0"/>
        <w:jc w:val="both"/>
        <w:rPr>
          <w:rFonts w:ascii="Comic Sans MS" w:hAnsi="Comic Sans MS"/>
          <w:sz w:val="22"/>
          <w:szCs w:val="22"/>
          <w:lang w:eastAsia="fr-FR"/>
        </w:rPr>
      </w:pPr>
      <w:r>
        <w:rPr>
          <w:rFonts w:ascii="Comic Sans MS" w:hAnsi="Comic Sans MS"/>
          <w:sz w:val="22"/>
          <w:szCs w:val="22"/>
          <w:lang w:eastAsia="fr-FR"/>
        </w:rPr>
        <w:t>2) m'engage à exécuter lesdites prestations conformément au cahier des prescriptions spéciales et moyennant les prix que j'ai établis moi-même, lesquels font ressortir :</w:t>
      </w:r>
    </w:p>
    <w:p w:rsidR="00803F02" w:rsidRDefault="00803F02" w:rsidP="00803F02">
      <w:pPr>
        <w:bidi w:val="0"/>
        <w:adjustRightInd w:val="0"/>
        <w:jc w:val="both"/>
        <w:rPr>
          <w:rFonts w:ascii="Tempus Sans ITC" w:hAnsi="Tempus Sans ITC"/>
          <w:sz w:val="22"/>
          <w:szCs w:val="22"/>
        </w:rPr>
      </w:pPr>
    </w:p>
    <w:p w:rsidR="00803F02" w:rsidRDefault="00803F02" w:rsidP="00803F02">
      <w:pPr>
        <w:bidi w:val="0"/>
        <w:adjustRightInd w:val="0"/>
        <w:jc w:val="both"/>
        <w:rPr>
          <w:rFonts w:ascii="Comic Sans MS" w:hAnsi="Comic Sans MS"/>
          <w:sz w:val="22"/>
          <w:szCs w:val="22"/>
          <w:lang w:eastAsia="fr-FR"/>
        </w:rPr>
      </w:pPr>
      <w:r>
        <w:rPr>
          <w:rFonts w:ascii="Comic Sans MS" w:hAnsi="Comic Sans MS"/>
          <w:sz w:val="22"/>
          <w:szCs w:val="22"/>
          <w:lang w:eastAsia="fr-FR"/>
        </w:rPr>
        <w:t xml:space="preserve">- Montant hors T.V.A. :  </w:t>
      </w:r>
    </w:p>
    <w:p w:rsidR="00803F02" w:rsidRDefault="00803F02" w:rsidP="00803F02">
      <w:pPr>
        <w:bidi w:val="0"/>
        <w:adjustRightInd w:val="0"/>
        <w:jc w:val="both"/>
        <w:rPr>
          <w:rFonts w:ascii="Comic Sans MS" w:hAnsi="Comic Sans MS"/>
          <w:sz w:val="22"/>
          <w:szCs w:val="22"/>
          <w:lang w:eastAsia="fr-FR"/>
        </w:rPr>
      </w:pPr>
      <w:r>
        <w:rPr>
          <w:rFonts w:ascii="Comic Sans MS" w:hAnsi="Comic Sans MS"/>
          <w:sz w:val="22"/>
          <w:szCs w:val="22"/>
          <w:lang w:eastAsia="fr-FR"/>
        </w:rPr>
        <w:t xml:space="preserve">- Montant de  la T.V.A. (taux de 20 %) :  </w:t>
      </w:r>
    </w:p>
    <w:p w:rsidR="00803F02" w:rsidRDefault="00803F02" w:rsidP="00803F02">
      <w:pPr>
        <w:bidi w:val="0"/>
        <w:adjustRightInd w:val="0"/>
        <w:jc w:val="both"/>
        <w:rPr>
          <w:rFonts w:ascii="Comic Sans MS" w:hAnsi="Comic Sans MS"/>
          <w:sz w:val="22"/>
          <w:szCs w:val="22"/>
          <w:lang w:eastAsia="fr-FR"/>
        </w:rPr>
      </w:pPr>
      <w:r>
        <w:rPr>
          <w:rFonts w:ascii="Comic Sans MS" w:hAnsi="Comic Sans MS"/>
          <w:sz w:val="22"/>
          <w:szCs w:val="22"/>
          <w:lang w:eastAsia="fr-FR"/>
        </w:rPr>
        <w:t xml:space="preserve">- Montant T.V.A. comprise : </w:t>
      </w:r>
    </w:p>
    <w:p w:rsidR="00803F02" w:rsidRDefault="00803F02" w:rsidP="00803F02">
      <w:pPr>
        <w:bidi w:val="0"/>
        <w:adjustRightInd w:val="0"/>
        <w:jc w:val="both"/>
        <w:rPr>
          <w:rFonts w:ascii="Comic Sans MS" w:hAnsi="Comic Sans MS"/>
          <w:sz w:val="22"/>
          <w:szCs w:val="22"/>
          <w:lang w:eastAsia="fr-FR"/>
        </w:rPr>
      </w:pPr>
    </w:p>
    <w:p w:rsidR="00803F02" w:rsidRDefault="00803F02" w:rsidP="00803F02">
      <w:pPr>
        <w:bidi w:val="0"/>
        <w:adjustRightInd w:val="0"/>
        <w:jc w:val="both"/>
        <w:rPr>
          <w:rFonts w:ascii="Comic Sans MS" w:hAnsi="Comic Sans MS"/>
          <w:sz w:val="22"/>
          <w:szCs w:val="22"/>
          <w:lang w:eastAsia="fr-FR"/>
        </w:rPr>
      </w:pPr>
      <w:r>
        <w:rPr>
          <w:rFonts w:ascii="Comic Sans MS" w:hAnsi="Comic Sans MS"/>
          <w:sz w:val="22"/>
          <w:szCs w:val="22"/>
          <w:lang w:eastAsia="fr-FR"/>
        </w:rPr>
        <w:t xml:space="preserve">La commune  d’Azilal se libérera des sommes dues par lui en faisant donner crédit au compte bancaire ouvert au nom de la Société (entreprise) :                                        . à                            Agence                              , sous relevé d’indentification bancaire (RIB) numéro : </w:t>
      </w:r>
    </w:p>
    <w:p w:rsidR="00803F02" w:rsidRDefault="00803F02" w:rsidP="00803F02">
      <w:pPr>
        <w:adjustRightInd w:val="0"/>
        <w:rPr>
          <w:rFonts w:ascii="Tempus Sans ITC" w:hAnsi="Tempus Sans ITC"/>
          <w:snapToGrid w:val="0"/>
          <w:sz w:val="22"/>
          <w:szCs w:val="22"/>
        </w:rPr>
      </w:pPr>
    </w:p>
    <w:p w:rsidR="00803F02" w:rsidRDefault="00803F02" w:rsidP="00803F02">
      <w:pPr>
        <w:adjustRightInd w:val="0"/>
        <w:jc w:val="center"/>
        <w:rPr>
          <w:rFonts w:ascii="Comic Sans MS" w:hAnsi="Comic Sans MS"/>
          <w:sz w:val="22"/>
          <w:szCs w:val="22"/>
          <w:lang w:eastAsia="fr-FR"/>
        </w:rPr>
      </w:pPr>
      <w:r>
        <w:rPr>
          <w:rFonts w:ascii="Comic Sans MS" w:hAnsi="Comic Sans MS"/>
          <w:sz w:val="22"/>
          <w:szCs w:val="22"/>
          <w:lang w:eastAsia="fr-FR"/>
        </w:rPr>
        <w:lastRenderedPageBreak/>
        <w:t xml:space="preserve">Fait à :                             , le :                            </w:t>
      </w:r>
    </w:p>
    <w:p w:rsidR="00803F02" w:rsidRDefault="00803F02" w:rsidP="00803F02">
      <w:pPr>
        <w:adjustRightInd w:val="0"/>
        <w:jc w:val="center"/>
        <w:rPr>
          <w:rFonts w:ascii="Comic Sans MS" w:hAnsi="Comic Sans MS"/>
          <w:sz w:val="22"/>
          <w:szCs w:val="22"/>
          <w:lang w:eastAsia="fr-FR"/>
        </w:rPr>
      </w:pPr>
      <w:r>
        <w:rPr>
          <w:rFonts w:ascii="Comic Sans MS" w:hAnsi="Comic Sans MS"/>
          <w:sz w:val="22"/>
          <w:szCs w:val="22"/>
          <w:lang w:eastAsia="fr-FR"/>
        </w:rPr>
        <w:t xml:space="preserve">                                                                    Signature</w:t>
      </w:r>
    </w:p>
    <w:p w:rsidR="00803F02" w:rsidRDefault="00803F02" w:rsidP="00803F02">
      <w:pPr>
        <w:adjustRightInd w:val="0"/>
        <w:jc w:val="center"/>
        <w:rPr>
          <w:rFonts w:ascii="Comic Sans MS" w:hAnsi="Comic Sans MS"/>
          <w:sz w:val="22"/>
          <w:szCs w:val="22"/>
          <w:lang w:eastAsia="fr-FR"/>
        </w:rPr>
      </w:pPr>
    </w:p>
    <w:p w:rsidR="00803F02" w:rsidRDefault="00803F02" w:rsidP="00803F02">
      <w:pPr>
        <w:adjustRightInd w:val="0"/>
        <w:rPr>
          <w:rFonts w:ascii="Comic Sans MS" w:hAnsi="Comic Sans MS"/>
          <w:sz w:val="22"/>
          <w:szCs w:val="22"/>
          <w:lang w:eastAsia="fr-FR"/>
        </w:rPr>
      </w:pPr>
    </w:p>
    <w:p w:rsidR="00803F02" w:rsidRDefault="00803F02" w:rsidP="00803F02">
      <w:pPr>
        <w:adjustRightInd w:val="0"/>
        <w:rPr>
          <w:rFonts w:ascii="Comic Sans MS" w:hAnsi="Comic Sans MS"/>
          <w:sz w:val="22"/>
          <w:szCs w:val="22"/>
          <w:lang w:eastAsia="fr-FR"/>
        </w:rPr>
      </w:pPr>
    </w:p>
    <w:p w:rsidR="00803F02" w:rsidRDefault="00803F02" w:rsidP="00803F02">
      <w:pPr>
        <w:adjustRightInd w:val="0"/>
        <w:rPr>
          <w:rFonts w:ascii="Comic Sans MS" w:hAnsi="Comic Sans MS"/>
          <w:sz w:val="22"/>
          <w:szCs w:val="22"/>
          <w:lang w:eastAsia="fr-FR"/>
        </w:rPr>
      </w:pPr>
    </w:p>
    <w:p w:rsidR="00803F02" w:rsidRDefault="00803F02" w:rsidP="00803F02">
      <w:pPr>
        <w:adjustRightInd w:val="0"/>
        <w:rPr>
          <w:rFonts w:ascii="Comic Sans MS" w:hAnsi="Comic Sans MS"/>
          <w:sz w:val="22"/>
          <w:szCs w:val="22"/>
          <w:lang w:eastAsia="fr-FR"/>
        </w:rPr>
      </w:pPr>
    </w:p>
    <w:p w:rsidR="00803F02" w:rsidRDefault="00803F02" w:rsidP="00803F02">
      <w:pPr>
        <w:adjustRightInd w:val="0"/>
        <w:rPr>
          <w:rFonts w:ascii="Comic Sans MS" w:hAnsi="Comic Sans MS"/>
          <w:sz w:val="22"/>
          <w:szCs w:val="22"/>
          <w:lang w:eastAsia="fr-FR"/>
        </w:rPr>
      </w:pPr>
    </w:p>
    <w:p w:rsidR="00803F02" w:rsidRDefault="00803F02" w:rsidP="00803F02">
      <w:pPr>
        <w:adjustRightInd w:val="0"/>
        <w:rPr>
          <w:rFonts w:ascii="Comic Sans MS" w:hAnsi="Comic Sans MS"/>
          <w:sz w:val="22"/>
          <w:szCs w:val="22"/>
          <w:lang w:eastAsia="fr-FR"/>
        </w:rPr>
      </w:pPr>
    </w:p>
    <w:p w:rsidR="00803F02" w:rsidRDefault="00803F02" w:rsidP="00803F02">
      <w:pPr>
        <w:spacing w:after="240"/>
        <w:jc w:val="center"/>
        <w:rPr>
          <w:b/>
          <w:bCs/>
          <w:sz w:val="28"/>
          <w:u w:val="single"/>
        </w:rPr>
      </w:pPr>
      <w:r>
        <w:rPr>
          <w:b/>
          <w:bCs/>
          <w:sz w:val="28"/>
          <w:u w:val="single"/>
        </w:rPr>
        <w:t>DECLARATION SUR L'HONNEUR</w:t>
      </w:r>
    </w:p>
    <w:p w:rsidR="00803F02" w:rsidRPr="0042770B" w:rsidRDefault="00803F02" w:rsidP="00803F02">
      <w:pPr>
        <w:bidi w:val="0"/>
        <w:rPr>
          <w:rFonts w:ascii="Comic Sans MS" w:hAnsi="Comic Sans MS"/>
          <w:sz w:val="20"/>
          <w:szCs w:val="20"/>
          <w:lang w:eastAsia="fr-FR"/>
        </w:rPr>
      </w:pPr>
      <w:r w:rsidRPr="0042770B">
        <w:rPr>
          <w:rFonts w:ascii="Tempus Sans ITC" w:hAnsi="Tempus Sans ITC"/>
          <w:sz w:val="20"/>
          <w:szCs w:val="20"/>
        </w:rPr>
        <w:t xml:space="preserve">- </w:t>
      </w:r>
      <w:r w:rsidRPr="0042770B">
        <w:rPr>
          <w:rFonts w:ascii="Comic Sans MS" w:hAnsi="Comic Sans MS"/>
          <w:sz w:val="20"/>
          <w:szCs w:val="20"/>
          <w:lang w:eastAsia="fr-FR"/>
        </w:rPr>
        <w:t>Appel d'offres ouvert  sur offres des prix n° 1</w:t>
      </w:r>
      <w:r>
        <w:rPr>
          <w:rFonts w:ascii="Comic Sans MS" w:hAnsi="Comic Sans MS"/>
          <w:sz w:val="20"/>
          <w:szCs w:val="20"/>
          <w:lang w:eastAsia="fr-FR"/>
        </w:rPr>
        <w:t>8</w:t>
      </w:r>
      <w:r w:rsidRPr="0042770B">
        <w:rPr>
          <w:rFonts w:ascii="Comic Sans MS" w:hAnsi="Comic Sans MS"/>
          <w:sz w:val="20"/>
          <w:szCs w:val="20"/>
          <w:lang w:eastAsia="fr-FR"/>
        </w:rPr>
        <w:t xml:space="preserve">/2022/C.AZ </w:t>
      </w:r>
      <w:r w:rsidRPr="0042770B">
        <w:rPr>
          <w:rFonts w:ascii="Comic Sans MS" w:hAnsi="Comic Sans MS"/>
          <w:snapToGrid w:val="0"/>
          <w:sz w:val="20"/>
          <w:szCs w:val="20"/>
          <w:lang w:eastAsia="fr-FR"/>
        </w:rPr>
        <w:t xml:space="preserve">du </w:t>
      </w:r>
      <w:r>
        <w:rPr>
          <w:rFonts w:ascii="Comic Sans MS" w:hAnsi="Comic Sans MS"/>
          <w:snapToGrid w:val="0"/>
          <w:sz w:val="20"/>
          <w:szCs w:val="20"/>
          <w:lang w:eastAsia="fr-FR"/>
        </w:rPr>
        <w:t xml:space="preserve"> 22/11/2022</w:t>
      </w:r>
    </w:p>
    <w:p w:rsidR="00803F02" w:rsidRPr="0042770B" w:rsidRDefault="00803F02" w:rsidP="00803F02">
      <w:pPr>
        <w:bidi w:val="0"/>
        <w:spacing w:line="360" w:lineRule="auto"/>
        <w:jc w:val="both"/>
        <w:rPr>
          <w:b/>
          <w:bCs/>
          <w:sz w:val="20"/>
          <w:szCs w:val="20"/>
        </w:rPr>
      </w:pPr>
      <w:r w:rsidRPr="0042770B">
        <w:rPr>
          <w:rFonts w:ascii="Tempus Sans ITC" w:hAnsi="Tempus Sans ITC"/>
          <w:sz w:val="20"/>
          <w:szCs w:val="20"/>
        </w:rPr>
        <w:t>-</w:t>
      </w:r>
      <w:r w:rsidRPr="0042770B">
        <w:rPr>
          <w:rFonts w:ascii="Comic Sans MS" w:hAnsi="Comic Sans MS"/>
          <w:sz w:val="20"/>
          <w:szCs w:val="20"/>
          <w:lang w:eastAsia="fr-FR"/>
        </w:rPr>
        <w:t>Objet du marché</w:t>
      </w:r>
      <w:r w:rsidRPr="0042770B">
        <w:rPr>
          <w:rFonts w:ascii="Tempus Sans ITC" w:hAnsi="Tempus Sans ITC"/>
          <w:sz w:val="20"/>
          <w:szCs w:val="20"/>
        </w:rPr>
        <w:t> </w:t>
      </w:r>
      <w:r w:rsidRPr="0042770B">
        <w:rPr>
          <w:rFonts w:ascii="Tempus Sans ITC" w:hAnsi="Tempus Sans ITC"/>
          <w:b/>
          <w:bCs/>
          <w:sz w:val="20"/>
          <w:szCs w:val="20"/>
        </w:rPr>
        <w:t>:</w:t>
      </w:r>
      <w:r w:rsidRPr="0042770B">
        <w:rPr>
          <w:rFonts w:ascii="Comic Sans MS" w:hAnsi="Comic Sans MS" w:cs="Tahoma"/>
          <w:b/>
          <w:bCs/>
          <w:sz w:val="20"/>
          <w:szCs w:val="20"/>
        </w:rPr>
        <w:t xml:space="preserve"> </w:t>
      </w:r>
      <w:r w:rsidRPr="0042770B">
        <w:rPr>
          <w:b/>
          <w:bCs/>
          <w:i/>
          <w:iCs/>
          <w:sz w:val="20"/>
          <w:szCs w:val="20"/>
        </w:rPr>
        <w:t>TRAVAUX DE REHABILITATIONS ET EXTENSION DU RESEAUX D’ASSAINISSEMENT LIQUIDE DES QUARTIERS DE LA VILLE D’AZILAL.</w:t>
      </w:r>
    </w:p>
    <w:p w:rsidR="00803F02" w:rsidRDefault="00803F02" w:rsidP="00803F02">
      <w:pPr>
        <w:bidi w:val="0"/>
        <w:rPr>
          <w:b/>
          <w:bCs/>
          <w:i/>
          <w:iCs/>
          <w:sz w:val="28"/>
          <w:szCs w:val="28"/>
        </w:rPr>
      </w:pPr>
      <w:r>
        <w:rPr>
          <w:rFonts w:ascii="Comic Sans MS" w:hAnsi="Comic Sans MS"/>
          <w:sz w:val="18"/>
          <w:szCs w:val="18"/>
          <w:lang w:eastAsia="fr-FR"/>
        </w:rPr>
        <w:t xml:space="preserve">  Je, soussigné                                                        gérant</w:t>
      </w:r>
    </w:p>
    <w:p w:rsidR="00803F02" w:rsidRDefault="00803F02" w:rsidP="00803F02">
      <w:pPr>
        <w:pStyle w:val="0contenu"/>
        <w:jc w:val="left"/>
        <w:rPr>
          <w:rFonts w:ascii="Comic Sans MS" w:hAnsi="Comic Sans MS"/>
          <w:sz w:val="18"/>
          <w:szCs w:val="18"/>
          <w:lang w:eastAsia="fr-FR"/>
        </w:rPr>
      </w:pPr>
      <w:r>
        <w:rPr>
          <w:rFonts w:ascii="Comic Sans MS" w:hAnsi="Comic Sans MS"/>
          <w:sz w:val="18"/>
          <w:szCs w:val="18"/>
          <w:lang w:eastAsia="fr-FR"/>
        </w:rPr>
        <w:t xml:space="preserve">Numéro de tél :                     </w:t>
      </w:r>
    </w:p>
    <w:p w:rsidR="00803F02" w:rsidRDefault="00803F02" w:rsidP="00803F02">
      <w:pPr>
        <w:pStyle w:val="0contenu"/>
        <w:jc w:val="left"/>
        <w:rPr>
          <w:rFonts w:ascii="Comic Sans MS" w:hAnsi="Comic Sans MS"/>
          <w:sz w:val="18"/>
          <w:szCs w:val="18"/>
          <w:lang w:eastAsia="fr-FR"/>
        </w:rPr>
      </w:pPr>
      <w:r>
        <w:rPr>
          <w:rFonts w:ascii="Comic Sans MS" w:hAnsi="Comic Sans MS"/>
          <w:sz w:val="18"/>
          <w:szCs w:val="18"/>
          <w:lang w:eastAsia="fr-FR"/>
        </w:rPr>
        <w:t xml:space="preserve">Adresse électronique :  </w:t>
      </w:r>
    </w:p>
    <w:p w:rsidR="00803F02" w:rsidRDefault="00803F02" w:rsidP="00803F02">
      <w:pPr>
        <w:pStyle w:val="0contenu"/>
        <w:jc w:val="left"/>
        <w:rPr>
          <w:rFonts w:ascii="Comic Sans MS" w:hAnsi="Comic Sans MS"/>
          <w:sz w:val="18"/>
          <w:szCs w:val="18"/>
          <w:lang w:eastAsia="fr-FR"/>
        </w:rPr>
      </w:pPr>
      <w:r>
        <w:rPr>
          <w:rFonts w:ascii="Comic Sans MS" w:hAnsi="Comic Sans MS"/>
          <w:sz w:val="18"/>
          <w:szCs w:val="18"/>
          <w:lang w:eastAsia="fr-FR"/>
        </w:rPr>
        <w:t>agissant au nom et pour le compte de :</w:t>
      </w:r>
    </w:p>
    <w:p w:rsidR="00803F02" w:rsidRDefault="00803F02" w:rsidP="00803F02">
      <w:pPr>
        <w:pStyle w:val="0contenu"/>
        <w:jc w:val="left"/>
        <w:rPr>
          <w:rFonts w:ascii="Comic Sans MS" w:hAnsi="Comic Sans MS"/>
          <w:sz w:val="18"/>
          <w:szCs w:val="18"/>
          <w:lang w:eastAsia="fr-FR"/>
        </w:rPr>
      </w:pPr>
      <w:r>
        <w:rPr>
          <w:rFonts w:ascii="Comic Sans MS" w:hAnsi="Comic Sans MS"/>
          <w:sz w:val="18"/>
          <w:szCs w:val="18"/>
          <w:lang w:eastAsia="fr-FR"/>
        </w:rPr>
        <w:t xml:space="preserve">au capital de : </w:t>
      </w:r>
      <w:r>
        <w:rPr>
          <w:rFonts w:ascii="Comic Sans MS" w:hAnsi="Comic Sans MS"/>
          <w:sz w:val="18"/>
          <w:szCs w:val="18"/>
          <w:lang w:eastAsia="fr-FR"/>
        </w:rPr>
        <w:br/>
        <w:t xml:space="preserve">adresse du siège social de la société : </w:t>
      </w:r>
      <w:r>
        <w:rPr>
          <w:rFonts w:ascii="Comic Sans MS" w:hAnsi="Comic Sans MS"/>
          <w:sz w:val="18"/>
          <w:szCs w:val="18"/>
          <w:lang w:eastAsia="fr-FR"/>
        </w:rPr>
        <w:br/>
        <w:t xml:space="preserve">adresse du domicile élu : </w:t>
      </w:r>
    </w:p>
    <w:p w:rsidR="00803F02" w:rsidRDefault="00803F02" w:rsidP="00803F02">
      <w:pPr>
        <w:pStyle w:val="0contenu"/>
        <w:jc w:val="left"/>
        <w:rPr>
          <w:rFonts w:ascii="Comic Sans MS" w:hAnsi="Comic Sans MS"/>
          <w:sz w:val="18"/>
          <w:szCs w:val="18"/>
          <w:lang w:eastAsia="fr-FR"/>
        </w:rPr>
      </w:pPr>
      <w:r>
        <w:rPr>
          <w:rFonts w:ascii="Comic Sans MS" w:hAnsi="Comic Sans MS"/>
          <w:sz w:val="18"/>
          <w:szCs w:val="18"/>
          <w:lang w:eastAsia="fr-FR"/>
        </w:rPr>
        <w:t xml:space="preserve">affiliée à </w:t>
      </w:r>
      <w:smartTag w:uri="urn:schemas-microsoft-com:office:smarttags" w:element="PersonName">
        <w:smartTagPr>
          <w:attr w:name="ProductID" w:val="la CNSS"/>
        </w:smartTagPr>
        <w:r>
          <w:rPr>
            <w:rFonts w:ascii="Comic Sans MS" w:hAnsi="Comic Sans MS"/>
            <w:sz w:val="18"/>
            <w:szCs w:val="18"/>
            <w:lang w:eastAsia="fr-FR"/>
          </w:rPr>
          <w:t>la CNSS</w:t>
        </w:r>
      </w:smartTag>
      <w:r>
        <w:rPr>
          <w:rFonts w:ascii="Comic Sans MS" w:hAnsi="Comic Sans MS"/>
          <w:sz w:val="18"/>
          <w:szCs w:val="18"/>
          <w:lang w:eastAsia="fr-FR"/>
        </w:rPr>
        <w:t xml:space="preserve"> sous le n° : </w:t>
      </w:r>
      <w:r>
        <w:rPr>
          <w:rFonts w:ascii="Comic Sans MS" w:hAnsi="Comic Sans MS"/>
          <w:sz w:val="18"/>
          <w:szCs w:val="18"/>
          <w:lang w:eastAsia="fr-FR"/>
        </w:rPr>
        <w:br/>
        <w:t xml:space="preserve">inscrite au registre du commerce                     sous le n° :           </w:t>
      </w:r>
      <w:r>
        <w:rPr>
          <w:rFonts w:ascii="Comic Sans MS" w:hAnsi="Comic Sans MS"/>
          <w:sz w:val="18"/>
          <w:szCs w:val="18"/>
          <w:lang w:eastAsia="fr-FR"/>
        </w:rPr>
        <w:br/>
        <w:t>n° de patente :</w:t>
      </w:r>
    </w:p>
    <w:p w:rsidR="00803F02" w:rsidRDefault="00803F02" w:rsidP="00803F02">
      <w:pPr>
        <w:adjustRightInd w:val="0"/>
        <w:jc w:val="right"/>
        <w:rPr>
          <w:rFonts w:ascii="Tempus Sans ITC" w:hAnsi="Tempus Sans ITC"/>
          <w:snapToGrid w:val="0"/>
          <w:sz w:val="18"/>
          <w:szCs w:val="18"/>
        </w:rPr>
      </w:pPr>
      <w:r>
        <w:rPr>
          <w:rFonts w:ascii="Comic Sans MS" w:hAnsi="Comic Sans MS"/>
          <w:sz w:val="18"/>
          <w:szCs w:val="18"/>
          <w:lang w:eastAsia="fr-FR"/>
        </w:rPr>
        <w:t xml:space="preserve">n° de l’identifiant  fiscal :                  </w:t>
      </w:r>
      <w:r>
        <w:rPr>
          <w:rFonts w:ascii="Tempus Sans ITC" w:hAnsi="Tempus Sans ITC"/>
          <w:snapToGrid w:val="0"/>
          <w:sz w:val="18"/>
          <w:szCs w:val="18"/>
        </w:rPr>
        <w:t xml:space="preserve">               </w:t>
      </w:r>
    </w:p>
    <w:p w:rsidR="00803F02" w:rsidRPr="00A848BD" w:rsidRDefault="00803F02" w:rsidP="00803F02">
      <w:pPr>
        <w:pStyle w:val="0contenu"/>
        <w:jc w:val="left"/>
        <w:rPr>
          <w:rFonts w:ascii="Comic Sans MS" w:hAnsi="Comic Sans MS"/>
          <w:snapToGrid/>
          <w:sz w:val="18"/>
          <w:szCs w:val="18"/>
          <w:lang w:eastAsia="fr-FR"/>
        </w:rPr>
      </w:pPr>
      <w:r>
        <w:rPr>
          <w:rFonts w:ascii="Comic Sans MS" w:hAnsi="Comic Sans MS"/>
          <w:sz w:val="18"/>
          <w:szCs w:val="18"/>
          <w:lang w:eastAsia="fr-FR"/>
        </w:rPr>
        <w:t xml:space="preserve">Compte  bancaire ouvert au nom de la Société (entreprise) :                                             . à                                        Agence                                      , sous relevé d’indentification bancaire (RIB) numéro :    </w:t>
      </w:r>
    </w:p>
    <w:p w:rsidR="00803F02" w:rsidRDefault="00803F02" w:rsidP="00803F02">
      <w:pPr>
        <w:pStyle w:val="0contenu"/>
        <w:jc w:val="left"/>
        <w:rPr>
          <w:rFonts w:ascii="Comic Sans MS" w:hAnsi="Comic Sans MS"/>
          <w:sz w:val="18"/>
          <w:szCs w:val="18"/>
          <w:lang w:eastAsia="fr-FR"/>
        </w:rPr>
      </w:pPr>
      <w:r>
        <w:rPr>
          <w:rFonts w:ascii="Comic Sans MS" w:hAnsi="Comic Sans MS"/>
          <w:sz w:val="18"/>
          <w:szCs w:val="18"/>
          <w:lang w:eastAsia="fr-FR"/>
        </w:rPr>
        <w:t>En vertu des pouvoirs qui me sont conférés ;</w:t>
      </w:r>
      <w:r>
        <w:rPr>
          <w:rFonts w:ascii="Comic Sans MS" w:hAnsi="Comic Sans MS"/>
          <w:sz w:val="18"/>
          <w:szCs w:val="18"/>
          <w:lang w:eastAsia="fr-FR"/>
        </w:rPr>
        <w:br/>
        <w:t xml:space="preserve">- Déclare sur l’honneur : </w:t>
      </w:r>
    </w:p>
    <w:p w:rsidR="00803F02" w:rsidRDefault="00803F02" w:rsidP="00803F02">
      <w:pPr>
        <w:pStyle w:val="0contenu"/>
        <w:jc w:val="left"/>
        <w:rPr>
          <w:rFonts w:ascii="Comic Sans MS" w:hAnsi="Comic Sans MS"/>
          <w:sz w:val="18"/>
          <w:szCs w:val="18"/>
          <w:lang w:eastAsia="fr-FR"/>
        </w:rPr>
      </w:pPr>
      <w:r>
        <w:rPr>
          <w:rFonts w:ascii="Comic Sans MS" w:hAnsi="Comic Sans MS"/>
          <w:sz w:val="18"/>
          <w:szCs w:val="18"/>
          <w:lang w:eastAsia="fr-FR"/>
        </w:rPr>
        <w:t>1-M’engager à couvrir, dans les limites et conditions fixées dans les cahiers des charges, par une police d’assurance, les risques découlant de mon activité professionnelle ;</w:t>
      </w:r>
    </w:p>
    <w:p w:rsidR="00803F02" w:rsidRDefault="00803F02" w:rsidP="00803F02">
      <w:pPr>
        <w:pStyle w:val="0contenu"/>
        <w:jc w:val="left"/>
        <w:rPr>
          <w:rFonts w:ascii="Comic Sans MS" w:hAnsi="Comic Sans MS"/>
          <w:sz w:val="18"/>
          <w:szCs w:val="18"/>
          <w:lang w:eastAsia="fr-FR"/>
        </w:rPr>
      </w:pPr>
      <w:r>
        <w:rPr>
          <w:rFonts w:ascii="Comic Sans MS" w:hAnsi="Comic Sans MS"/>
          <w:sz w:val="18"/>
          <w:szCs w:val="18"/>
          <w:lang w:eastAsia="fr-FR"/>
        </w:rPr>
        <w:t xml:space="preserve"> 2 –que je remplie les conditions  prévues à l’article 24 du décret  n° 2-12-349  du 8 Joumada I 1435  (20 Mars 2013)  relatif aux marchés publics </w:t>
      </w:r>
    </w:p>
    <w:p w:rsidR="00803F02" w:rsidRDefault="00803F02" w:rsidP="00803F02">
      <w:pPr>
        <w:pStyle w:val="0contenu"/>
        <w:numPr>
          <w:ilvl w:val="0"/>
          <w:numId w:val="6"/>
        </w:numPr>
        <w:jc w:val="left"/>
        <w:rPr>
          <w:rFonts w:ascii="Comic Sans MS" w:hAnsi="Comic Sans MS"/>
          <w:sz w:val="18"/>
          <w:szCs w:val="18"/>
          <w:lang w:eastAsia="fr-FR"/>
        </w:rPr>
      </w:pPr>
      <w:r>
        <w:rPr>
          <w:rFonts w:ascii="Comic Sans MS" w:hAnsi="Comic Sans MS"/>
          <w:sz w:val="18"/>
          <w:szCs w:val="18"/>
          <w:lang w:eastAsia="fr-FR"/>
        </w:rPr>
        <w:t>Etant en redressement judiciaire j’atteste que je suis autorisé par l’autorité judiciaire  compétente à poursuivre l’exercice de mon activité (à supprimer ou à présenter le certificat le cas échéant).</w:t>
      </w:r>
    </w:p>
    <w:p w:rsidR="00803F02" w:rsidRDefault="00803F02" w:rsidP="00803F02">
      <w:pPr>
        <w:pStyle w:val="0contenu"/>
        <w:jc w:val="left"/>
        <w:rPr>
          <w:rFonts w:ascii="Comic Sans MS" w:hAnsi="Comic Sans MS"/>
          <w:sz w:val="18"/>
          <w:szCs w:val="18"/>
          <w:lang w:eastAsia="fr-FR"/>
        </w:rPr>
      </w:pPr>
      <w:r>
        <w:rPr>
          <w:rFonts w:ascii="Comic Sans MS" w:hAnsi="Comic Sans MS"/>
          <w:sz w:val="18"/>
          <w:szCs w:val="18"/>
          <w:lang w:eastAsia="fr-FR"/>
        </w:rPr>
        <w:t xml:space="preserve">4- M’engager, si j’envisage de recourir à la sous-traitance : </w:t>
      </w:r>
    </w:p>
    <w:p w:rsidR="00803F02" w:rsidRDefault="00803F02" w:rsidP="00803F02">
      <w:pPr>
        <w:pStyle w:val="0contenu"/>
        <w:jc w:val="left"/>
        <w:rPr>
          <w:rFonts w:ascii="Comic Sans MS" w:hAnsi="Comic Sans MS"/>
          <w:sz w:val="18"/>
          <w:szCs w:val="18"/>
          <w:lang w:eastAsia="fr-FR"/>
        </w:rPr>
      </w:pPr>
      <w:r>
        <w:rPr>
          <w:rFonts w:ascii="Comic Sans MS" w:hAnsi="Comic Sans MS"/>
          <w:sz w:val="18"/>
          <w:szCs w:val="18"/>
          <w:lang w:eastAsia="fr-FR"/>
        </w:rPr>
        <w:t xml:space="preserve">  - A m’assurer que les sous-traitants remplissent également les conditions prévues à l’article 24 du décret précité .</w:t>
      </w:r>
    </w:p>
    <w:p w:rsidR="00803F02" w:rsidRDefault="00803F02" w:rsidP="00803F02">
      <w:pPr>
        <w:pStyle w:val="0contenu"/>
        <w:jc w:val="left"/>
        <w:rPr>
          <w:rFonts w:ascii="Comic Sans MS" w:hAnsi="Comic Sans MS"/>
          <w:sz w:val="18"/>
          <w:szCs w:val="18"/>
          <w:lang w:eastAsia="fr-FR"/>
        </w:rPr>
      </w:pPr>
      <w:r>
        <w:rPr>
          <w:rFonts w:ascii="Comic Sans MS" w:hAnsi="Comic Sans MS"/>
          <w:sz w:val="18"/>
          <w:szCs w:val="18"/>
          <w:lang w:eastAsia="fr-FR"/>
        </w:rPr>
        <w:t>- que celle-ci ne peut dépasser, Cinquante pour cent (50%) du montant du marché ni porter sur les prestations constituants  le lot ou le corps d’état principal prévue dans le cahier des prescriptions principales, ni sur celles que le maitre d’ouvrage a prévues dans le dit cahier.</w:t>
      </w:r>
    </w:p>
    <w:p w:rsidR="00803F02" w:rsidRDefault="00803F02" w:rsidP="00803F02">
      <w:pPr>
        <w:pStyle w:val="0contenu"/>
        <w:jc w:val="left"/>
        <w:rPr>
          <w:rFonts w:ascii="Comic Sans MS" w:hAnsi="Comic Sans MS"/>
          <w:sz w:val="18"/>
          <w:szCs w:val="18"/>
          <w:lang w:eastAsia="fr-FR"/>
        </w:rPr>
      </w:pPr>
      <w:r>
        <w:rPr>
          <w:rFonts w:ascii="Comic Sans MS" w:hAnsi="Comic Sans MS"/>
          <w:sz w:val="18"/>
          <w:szCs w:val="18"/>
          <w:lang w:eastAsia="fr-FR"/>
        </w:rPr>
        <w:t xml:space="preserve">   -A confier les prestations à sous-traiter à des PME installées au Maroc .</w:t>
      </w:r>
    </w:p>
    <w:p w:rsidR="00803F02" w:rsidRDefault="00803F02" w:rsidP="00803F02">
      <w:pPr>
        <w:pStyle w:val="0contenu"/>
        <w:jc w:val="left"/>
        <w:rPr>
          <w:rFonts w:ascii="Comic Sans MS" w:hAnsi="Comic Sans MS"/>
          <w:sz w:val="18"/>
          <w:szCs w:val="18"/>
          <w:lang w:eastAsia="fr-FR"/>
        </w:rPr>
      </w:pPr>
      <w:r>
        <w:rPr>
          <w:rFonts w:ascii="Comic Sans MS" w:hAnsi="Comic Sans MS"/>
          <w:sz w:val="18"/>
          <w:szCs w:val="18"/>
          <w:lang w:eastAsia="fr-FR"/>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rsidR="00803F02" w:rsidRDefault="00803F02" w:rsidP="00803F02">
      <w:pPr>
        <w:pStyle w:val="0contenu"/>
        <w:jc w:val="left"/>
        <w:rPr>
          <w:rFonts w:ascii="Comic Sans MS" w:hAnsi="Comic Sans MS"/>
          <w:sz w:val="18"/>
          <w:szCs w:val="18"/>
          <w:lang w:eastAsia="fr-FR"/>
        </w:rPr>
      </w:pPr>
      <w:r>
        <w:rPr>
          <w:rFonts w:ascii="Comic Sans MS" w:hAnsi="Comic Sans MS"/>
          <w:sz w:val="18"/>
          <w:szCs w:val="18"/>
          <w:lang w:eastAsia="fr-FR"/>
        </w:rPr>
        <w:t>6- M’engager à ne pas faire par moi-même ou par personne interposée, des promesses, des dons ou des présents en vue d’influer sur les différentes procédures de conclusion du présent de marché .</w:t>
      </w:r>
    </w:p>
    <w:p w:rsidR="00803F02" w:rsidRDefault="00803F02" w:rsidP="00803F02">
      <w:pPr>
        <w:pStyle w:val="0contenu"/>
        <w:jc w:val="left"/>
        <w:rPr>
          <w:rFonts w:ascii="Comic Sans MS" w:hAnsi="Comic Sans MS"/>
          <w:sz w:val="18"/>
          <w:szCs w:val="18"/>
          <w:lang w:eastAsia="fr-FR"/>
        </w:rPr>
      </w:pPr>
      <w:r>
        <w:rPr>
          <w:rFonts w:ascii="Comic Sans MS" w:hAnsi="Comic Sans MS"/>
          <w:sz w:val="18"/>
          <w:szCs w:val="18"/>
          <w:lang w:eastAsia="fr-FR"/>
        </w:rPr>
        <w:t>7- atteste que je ne suis pas en situation de conflit d’intérêt tel que prévu à l’article 168 du décret  n° 2-12-349   précité .</w:t>
      </w:r>
    </w:p>
    <w:p w:rsidR="00803F02" w:rsidRDefault="00803F02" w:rsidP="00803F02">
      <w:pPr>
        <w:pStyle w:val="0contenu"/>
        <w:jc w:val="left"/>
        <w:rPr>
          <w:rFonts w:ascii="Comic Sans MS" w:hAnsi="Comic Sans MS"/>
          <w:sz w:val="18"/>
          <w:szCs w:val="18"/>
          <w:lang w:eastAsia="fr-FR"/>
        </w:rPr>
      </w:pPr>
      <w:r>
        <w:rPr>
          <w:rFonts w:ascii="Comic Sans MS" w:hAnsi="Comic Sans MS"/>
          <w:sz w:val="18"/>
          <w:szCs w:val="18"/>
          <w:lang w:eastAsia="fr-FR"/>
        </w:rPr>
        <w:lastRenderedPageBreak/>
        <w:t>8- Je certifie l’exactitude des renseignements contenus dans la présente déclaration sur l’honneur et dans les pièces</w:t>
      </w:r>
    </w:p>
    <w:p w:rsidR="00803F02" w:rsidRDefault="00803F02" w:rsidP="00803F02">
      <w:pPr>
        <w:pStyle w:val="0contenu"/>
        <w:jc w:val="left"/>
        <w:rPr>
          <w:rFonts w:ascii="Comic Sans MS" w:hAnsi="Comic Sans MS"/>
          <w:sz w:val="18"/>
          <w:szCs w:val="18"/>
          <w:lang w:eastAsia="fr-FR"/>
        </w:rPr>
      </w:pPr>
      <w:r>
        <w:rPr>
          <w:rFonts w:ascii="Comic Sans MS" w:hAnsi="Comic Sans MS"/>
          <w:sz w:val="18"/>
          <w:szCs w:val="18"/>
          <w:lang w:eastAsia="fr-FR"/>
        </w:rPr>
        <w:t>fournies dans son dossier de candidature.</w:t>
      </w:r>
    </w:p>
    <w:p w:rsidR="00803F02" w:rsidRDefault="00803F02" w:rsidP="00803F02">
      <w:pPr>
        <w:pStyle w:val="0contenu"/>
        <w:jc w:val="left"/>
        <w:rPr>
          <w:rFonts w:ascii="Comic Sans MS" w:hAnsi="Comic Sans MS"/>
          <w:sz w:val="18"/>
          <w:szCs w:val="18"/>
          <w:lang w:eastAsia="fr-FR"/>
        </w:rPr>
      </w:pPr>
      <w:r>
        <w:rPr>
          <w:rFonts w:ascii="Comic Sans MS" w:hAnsi="Comic Sans MS"/>
          <w:sz w:val="18"/>
          <w:szCs w:val="18"/>
          <w:lang w:eastAsia="fr-FR"/>
        </w:rPr>
        <w:t>9- Je reconnais avoir pris connaissance des sanctions prévues par les articles 138 et 159  du décret n° 2-12-349  précité, relatives à l’inexactitude de la déclaration sur l’honneur.</w:t>
      </w:r>
    </w:p>
    <w:p w:rsidR="00803F02" w:rsidRDefault="00803F02" w:rsidP="00803F02">
      <w:pPr>
        <w:adjustRightInd w:val="0"/>
        <w:jc w:val="center"/>
        <w:rPr>
          <w:rFonts w:ascii="Comic Sans MS" w:hAnsi="Comic Sans MS"/>
          <w:sz w:val="18"/>
          <w:szCs w:val="18"/>
          <w:lang w:eastAsia="fr-FR"/>
        </w:rPr>
      </w:pPr>
      <w:r>
        <w:rPr>
          <w:rFonts w:ascii="Comic Sans MS" w:hAnsi="Comic Sans MS"/>
          <w:sz w:val="18"/>
          <w:szCs w:val="18"/>
          <w:lang w:eastAsia="fr-FR"/>
        </w:rPr>
        <w:t xml:space="preserve">Fait à :                        , le :                      </w:t>
      </w:r>
    </w:p>
    <w:p w:rsidR="00803F02" w:rsidRPr="00503271" w:rsidRDefault="00803F02" w:rsidP="00803F02">
      <w:pPr>
        <w:jc w:val="right"/>
        <w:rPr>
          <w:sz w:val="20"/>
          <w:szCs w:val="20"/>
        </w:rPr>
      </w:pPr>
      <w:r>
        <w:rPr>
          <w:sz w:val="20"/>
          <w:szCs w:val="20"/>
        </w:rPr>
        <w:t xml:space="preserve">                                                                                                                                                      </w:t>
      </w:r>
      <w:r>
        <w:rPr>
          <w:rFonts w:ascii="Comic Sans MS" w:hAnsi="Comic Sans MS"/>
          <w:sz w:val="18"/>
          <w:szCs w:val="18"/>
          <w:lang w:eastAsia="fr-FR"/>
        </w:rPr>
        <w:t>Signature</w:t>
      </w:r>
      <w:r>
        <w:rPr>
          <w:sz w:val="20"/>
          <w:szCs w:val="20"/>
        </w:rPr>
        <w:t xml:space="preserve">              </w:t>
      </w:r>
    </w:p>
    <w:p w:rsidR="00803F02" w:rsidRPr="00BD41C7" w:rsidRDefault="00803F02" w:rsidP="00803F02">
      <w:pPr>
        <w:pStyle w:val="Titre"/>
        <w:tabs>
          <w:tab w:val="left" w:pos="6971"/>
        </w:tabs>
        <w:ind w:left="720" w:hanging="720"/>
        <w:rPr>
          <w:color w:val="auto"/>
          <w:sz w:val="22"/>
          <w:szCs w:val="22"/>
        </w:rPr>
      </w:pPr>
      <w:r w:rsidRPr="00BD41C7">
        <w:rPr>
          <w:color w:val="auto"/>
          <w:sz w:val="22"/>
          <w:szCs w:val="22"/>
        </w:rPr>
        <w:t>ROYAUME DU MAROC</w:t>
      </w:r>
    </w:p>
    <w:p w:rsidR="00803F02" w:rsidRPr="00BD41C7" w:rsidRDefault="00803F02" w:rsidP="00803F02">
      <w:pPr>
        <w:jc w:val="center"/>
        <w:rPr>
          <w:b/>
          <w:sz w:val="22"/>
          <w:szCs w:val="22"/>
        </w:rPr>
      </w:pPr>
      <w:r w:rsidRPr="00BD41C7">
        <w:rPr>
          <w:b/>
          <w:sz w:val="22"/>
          <w:szCs w:val="22"/>
        </w:rPr>
        <w:t xml:space="preserve">MINISTERE DE L’INTERIEUR </w:t>
      </w:r>
    </w:p>
    <w:p w:rsidR="00803F02" w:rsidRPr="00BD41C7" w:rsidRDefault="00803F02" w:rsidP="00803F02">
      <w:pPr>
        <w:jc w:val="center"/>
        <w:rPr>
          <w:b/>
          <w:sz w:val="22"/>
          <w:szCs w:val="22"/>
        </w:rPr>
      </w:pPr>
      <w:r w:rsidRPr="00BD41C7">
        <w:rPr>
          <w:b/>
          <w:sz w:val="22"/>
          <w:szCs w:val="22"/>
        </w:rPr>
        <w:t xml:space="preserve"> REGION BENI MELLAL KHENIFRA</w:t>
      </w:r>
    </w:p>
    <w:p w:rsidR="00803F02" w:rsidRPr="00BD41C7" w:rsidRDefault="00803F02" w:rsidP="00803F02">
      <w:pPr>
        <w:jc w:val="center"/>
        <w:rPr>
          <w:b/>
          <w:sz w:val="22"/>
          <w:szCs w:val="22"/>
        </w:rPr>
      </w:pPr>
      <w:r w:rsidRPr="00BD41C7">
        <w:rPr>
          <w:b/>
          <w:sz w:val="22"/>
          <w:szCs w:val="22"/>
        </w:rPr>
        <w:t>PROVINCE D</w:t>
      </w:r>
      <w:r>
        <w:rPr>
          <w:b/>
          <w:sz w:val="22"/>
          <w:szCs w:val="22"/>
        </w:rPr>
        <w:t>'AZILAL</w:t>
      </w:r>
    </w:p>
    <w:p w:rsidR="00803F02" w:rsidRPr="00BD41C7" w:rsidRDefault="00803F02" w:rsidP="00803F02">
      <w:pPr>
        <w:jc w:val="center"/>
        <w:rPr>
          <w:b/>
          <w:sz w:val="22"/>
          <w:szCs w:val="22"/>
        </w:rPr>
      </w:pPr>
      <w:r>
        <w:rPr>
          <w:b/>
          <w:sz w:val="22"/>
          <w:szCs w:val="22"/>
        </w:rPr>
        <w:t>COMMUNE D’ ZILAL</w:t>
      </w:r>
    </w:p>
    <w:p w:rsidR="00803F02" w:rsidRPr="00BD41C7" w:rsidRDefault="00803F02" w:rsidP="00803F02">
      <w:pPr>
        <w:pStyle w:val="Corpsdetexte"/>
        <w:rPr>
          <w:sz w:val="22"/>
          <w:szCs w:val="22"/>
        </w:rPr>
      </w:pPr>
    </w:p>
    <w:p w:rsidR="00803F02" w:rsidRPr="00BD41C7" w:rsidRDefault="00803F02" w:rsidP="00803F02">
      <w:pPr>
        <w:pStyle w:val="Corpsdetexte"/>
        <w:jc w:val="center"/>
        <w:rPr>
          <w:sz w:val="22"/>
          <w:szCs w:val="22"/>
        </w:rPr>
      </w:pPr>
    </w:p>
    <w:p w:rsidR="00803F02" w:rsidRPr="00BD41C7" w:rsidRDefault="00803F02" w:rsidP="00803F02">
      <w:pPr>
        <w:pStyle w:val="Corpsdetexte"/>
        <w:jc w:val="center"/>
        <w:rPr>
          <w:sz w:val="22"/>
          <w:szCs w:val="22"/>
        </w:rPr>
      </w:pPr>
    </w:p>
    <w:p w:rsidR="00803F02" w:rsidRPr="00BD41C7" w:rsidRDefault="00803F02" w:rsidP="00803F02">
      <w:pPr>
        <w:pStyle w:val="Corpsdetexte"/>
        <w:spacing w:line="360" w:lineRule="auto"/>
        <w:jc w:val="center"/>
        <w:rPr>
          <w:b/>
          <w:bCs/>
          <w:sz w:val="22"/>
          <w:szCs w:val="22"/>
        </w:rPr>
      </w:pPr>
    </w:p>
    <w:p w:rsidR="00803F02" w:rsidRPr="00BD41C7" w:rsidRDefault="00803F02" w:rsidP="00803F02">
      <w:pPr>
        <w:pStyle w:val="Corpsdetexte"/>
        <w:jc w:val="center"/>
        <w:rPr>
          <w:sz w:val="22"/>
          <w:szCs w:val="22"/>
        </w:rPr>
      </w:pPr>
    </w:p>
    <w:p w:rsidR="00803F02" w:rsidRPr="00BD41C7" w:rsidRDefault="00803F02" w:rsidP="00803F02">
      <w:pPr>
        <w:pStyle w:val="Corpsdetexte"/>
        <w:jc w:val="center"/>
        <w:rPr>
          <w:sz w:val="22"/>
          <w:szCs w:val="22"/>
        </w:rPr>
      </w:pPr>
    </w:p>
    <w:p w:rsidR="00803F02" w:rsidRPr="00BD41C7" w:rsidRDefault="00803F02" w:rsidP="00803F02">
      <w:pPr>
        <w:pStyle w:val="Corpsdetexte"/>
        <w:jc w:val="center"/>
        <w:rPr>
          <w:sz w:val="22"/>
          <w:szCs w:val="22"/>
        </w:rPr>
      </w:pPr>
    </w:p>
    <w:p w:rsidR="00803F02" w:rsidRPr="00B7122B" w:rsidRDefault="00803F02" w:rsidP="00803F02">
      <w:pPr>
        <w:pStyle w:val="Corpsdetexte"/>
        <w:jc w:val="center"/>
        <w:rPr>
          <w:sz w:val="26"/>
          <w:szCs w:val="26"/>
        </w:rPr>
      </w:pPr>
    </w:p>
    <w:p w:rsidR="00803F02" w:rsidRPr="00B7122B" w:rsidRDefault="00803F02" w:rsidP="00803F02">
      <w:pPr>
        <w:pStyle w:val="Corpsdetexte"/>
        <w:jc w:val="center"/>
        <w:rPr>
          <w:sz w:val="26"/>
          <w:szCs w:val="26"/>
          <w:u w:val="single"/>
        </w:rPr>
      </w:pPr>
    </w:p>
    <w:p w:rsidR="00803F02" w:rsidRPr="00B7122B" w:rsidRDefault="00803F02" w:rsidP="00803F02">
      <w:pPr>
        <w:pStyle w:val="Corpsdetexte"/>
        <w:spacing w:line="360" w:lineRule="auto"/>
        <w:ind w:left="2127" w:firstLine="436"/>
        <w:rPr>
          <w:sz w:val="26"/>
          <w:szCs w:val="26"/>
        </w:rPr>
      </w:pPr>
      <w:r w:rsidRPr="00B7122B">
        <w:rPr>
          <w:b/>
          <w:bCs/>
          <w:sz w:val="26"/>
          <w:szCs w:val="26"/>
        </w:rPr>
        <w:t>AOO N° 1</w:t>
      </w:r>
      <w:r>
        <w:rPr>
          <w:rFonts w:hint="cs"/>
          <w:b/>
          <w:bCs/>
          <w:sz w:val="26"/>
          <w:szCs w:val="26"/>
          <w:rtl/>
        </w:rPr>
        <w:t>8</w:t>
      </w:r>
      <w:r w:rsidRPr="00B7122B">
        <w:rPr>
          <w:b/>
          <w:bCs/>
          <w:sz w:val="26"/>
          <w:szCs w:val="26"/>
        </w:rPr>
        <w:t>/2022</w:t>
      </w:r>
      <w:r w:rsidRPr="00B7122B">
        <w:rPr>
          <w:sz w:val="26"/>
          <w:szCs w:val="26"/>
        </w:rPr>
        <w:t xml:space="preserve">/C.AZ   du  </w:t>
      </w:r>
      <w:r>
        <w:rPr>
          <w:sz w:val="26"/>
          <w:szCs w:val="26"/>
        </w:rPr>
        <w:t>22</w:t>
      </w:r>
      <w:r w:rsidRPr="00B02BC6">
        <w:rPr>
          <w:sz w:val="26"/>
          <w:szCs w:val="26"/>
        </w:rPr>
        <w:t>/11/2022</w:t>
      </w:r>
      <w:r w:rsidRPr="00B7122B">
        <w:rPr>
          <w:sz w:val="26"/>
          <w:szCs w:val="26"/>
        </w:rPr>
        <w:t xml:space="preserve"> à 11h</w:t>
      </w:r>
    </w:p>
    <w:p w:rsidR="00803F02" w:rsidRPr="00B7122B" w:rsidRDefault="00803F02" w:rsidP="00803F02">
      <w:pPr>
        <w:pStyle w:val="Corpsdetexte"/>
        <w:jc w:val="center"/>
        <w:rPr>
          <w:sz w:val="26"/>
          <w:szCs w:val="26"/>
          <w:u w:val="single"/>
        </w:rPr>
      </w:pPr>
    </w:p>
    <w:p w:rsidR="00803F02" w:rsidRPr="00B7122B" w:rsidRDefault="00803F02" w:rsidP="00803F02">
      <w:pPr>
        <w:tabs>
          <w:tab w:val="center" w:pos="1440"/>
        </w:tabs>
        <w:jc w:val="center"/>
        <w:rPr>
          <w:sz w:val="26"/>
          <w:szCs w:val="26"/>
        </w:rPr>
      </w:pPr>
      <w:r w:rsidRPr="00B7122B">
        <w:rPr>
          <w:sz w:val="26"/>
          <w:szCs w:val="26"/>
        </w:rPr>
        <w:t>En application de l'alinéa 2 § 1 de l’article 16  et § 1 de l'article 17 et l'alinéa 3 § 3 de l'article 17 du décret n° 2-12-349 du 8 Joumada I 1434 (20 Mars 2013) relatif aux marchés publics.</w:t>
      </w:r>
    </w:p>
    <w:p w:rsidR="00803F02" w:rsidRPr="00B7122B" w:rsidRDefault="00803F02" w:rsidP="00803F02">
      <w:pPr>
        <w:pStyle w:val="Corpsdetexte"/>
        <w:rPr>
          <w:sz w:val="26"/>
          <w:szCs w:val="26"/>
          <w:u w:val="single"/>
        </w:rPr>
      </w:pPr>
      <w:r w:rsidRPr="00B7122B">
        <w:rPr>
          <w:sz w:val="26"/>
          <w:szCs w:val="26"/>
        </w:rPr>
        <w:t xml:space="preserve">                    </w:t>
      </w:r>
    </w:p>
    <w:p w:rsidR="00803F02" w:rsidRPr="00B7122B" w:rsidRDefault="00803F02" w:rsidP="00803F02">
      <w:pPr>
        <w:pStyle w:val="Corpsdetexte"/>
        <w:jc w:val="center"/>
        <w:rPr>
          <w:b/>
          <w:bCs/>
          <w:sz w:val="26"/>
          <w:szCs w:val="26"/>
          <w:u w:val="single"/>
        </w:rPr>
      </w:pPr>
    </w:p>
    <w:p w:rsidR="00803F02" w:rsidRPr="00B7122B" w:rsidRDefault="00803F02" w:rsidP="00803F02">
      <w:pPr>
        <w:pStyle w:val="Corpsdetexte"/>
        <w:jc w:val="center"/>
        <w:rPr>
          <w:b/>
          <w:bCs/>
          <w:sz w:val="26"/>
          <w:szCs w:val="26"/>
          <w:u w:val="single"/>
        </w:rPr>
      </w:pPr>
    </w:p>
    <w:p w:rsidR="00803F02" w:rsidRPr="00B7122B" w:rsidRDefault="00803F02" w:rsidP="00803F02">
      <w:pPr>
        <w:pStyle w:val="Corpsdetexte"/>
        <w:jc w:val="center"/>
        <w:rPr>
          <w:b/>
          <w:bCs/>
          <w:sz w:val="26"/>
          <w:szCs w:val="26"/>
          <w:u w:val="single"/>
        </w:rPr>
      </w:pPr>
      <w:r w:rsidRPr="00B7122B">
        <w:rPr>
          <w:b/>
          <w:bCs/>
          <w:sz w:val="26"/>
          <w:szCs w:val="26"/>
          <w:u w:val="single"/>
        </w:rPr>
        <w:t>Règlement de consultation</w:t>
      </w:r>
    </w:p>
    <w:p w:rsidR="00803F02" w:rsidRPr="00B7122B" w:rsidRDefault="00803F02" w:rsidP="00803F02">
      <w:pPr>
        <w:pStyle w:val="Corpsdetexte"/>
        <w:jc w:val="center"/>
        <w:rPr>
          <w:b/>
          <w:bCs/>
          <w:sz w:val="26"/>
          <w:szCs w:val="26"/>
          <w:u w:val="single"/>
          <w:rtl/>
          <w:lang w:bidi="ar-MA"/>
        </w:rPr>
      </w:pPr>
    </w:p>
    <w:p w:rsidR="00803F02" w:rsidRPr="00B7122B" w:rsidRDefault="00803F02" w:rsidP="00803F02">
      <w:pPr>
        <w:pStyle w:val="Corpsdetexte"/>
        <w:rPr>
          <w:b/>
          <w:bCs/>
          <w:sz w:val="26"/>
          <w:szCs w:val="26"/>
        </w:rPr>
      </w:pPr>
      <w:r w:rsidRPr="00B7122B">
        <w:rPr>
          <w:b/>
          <w:bCs/>
          <w:sz w:val="26"/>
          <w:szCs w:val="26"/>
        </w:rPr>
        <w:t xml:space="preserve"> </w:t>
      </w:r>
    </w:p>
    <w:p w:rsidR="00803F02" w:rsidRPr="00B7122B" w:rsidRDefault="00803F02" w:rsidP="00803F02">
      <w:pPr>
        <w:pStyle w:val="Corpsdetexte"/>
        <w:jc w:val="center"/>
        <w:rPr>
          <w:b/>
          <w:bCs/>
          <w:i/>
          <w:iCs/>
          <w:sz w:val="26"/>
          <w:szCs w:val="26"/>
          <w:u w:val="single"/>
        </w:rPr>
      </w:pPr>
      <w:r w:rsidRPr="00B7122B">
        <w:rPr>
          <w:b/>
          <w:bCs/>
          <w:i/>
          <w:iCs/>
          <w:sz w:val="26"/>
          <w:szCs w:val="26"/>
          <w:u w:val="single"/>
        </w:rPr>
        <w:t>Pour</w:t>
      </w:r>
    </w:p>
    <w:p w:rsidR="00803F02" w:rsidRPr="00B7122B" w:rsidRDefault="00803F02" w:rsidP="00803F02">
      <w:pPr>
        <w:pStyle w:val="Corpsdetexte"/>
        <w:jc w:val="center"/>
        <w:rPr>
          <w:b/>
          <w:bCs/>
          <w:i/>
          <w:iCs/>
          <w:sz w:val="26"/>
          <w:szCs w:val="26"/>
          <w:u w:val="single"/>
        </w:rPr>
      </w:pPr>
    </w:p>
    <w:p w:rsidR="00803F02" w:rsidRPr="00B7122B" w:rsidRDefault="00803F02" w:rsidP="00803F02">
      <w:pPr>
        <w:pStyle w:val="Corpsdetexte"/>
        <w:rPr>
          <w:sz w:val="26"/>
          <w:szCs w:val="26"/>
        </w:rPr>
      </w:pPr>
      <w:r>
        <w:rPr>
          <w:noProof/>
          <w:sz w:val="26"/>
          <w:szCs w:val="26"/>
        </w:rPr>
        <w:pict>
          <v:roundrect id="_x0000_s1026" style="position:absolute;margin-left:-9pt;margin-top:9.3pt;width:7in;height:189.1pt;z-index:251658240" arcsize="10923f" filled="f" strokeweight="3pt">
            <v:stroke linestyle="thinThin"/>
          </v:roundrect>
        </w:pict>
      </w:r>
      <w:r w:rsidRPr="00B7122B">
        <w:rPr>
          <w:sz w:val="26"/>
          <w:szCs w:val="26"/>
          <w:rtl/>
          <w:lang w:bidi="ar-MA"/>
        </w:rPr>
        <w:t xml:space="preserve"> </w:t>
      </w:r>
    </w:p>
    <w:p w:rsidR="00803F02" w:rsidRPr="00B7122B" w:rsidRDefault="00803F02" w:rsidP="00803F02">
      <w:pPr>
        <w:pStyle w:val="Corpsdetexte"/>
        <w:spacing w:line="360" w:lineRule="auto"/>
        <w:rPr>
          <w:sz w:val="26"/>
          <w:szCs w:val="26"/>
        </w:rPr>
      </w:pPr>
    </w:p>
    <w:p w:rsidR="00803F02" w:rsidRPr="00B7122B" w:rsidRDefault="00803F02" w:rsidP="00803F02">
      <w:pPr>
        <w:pStyle w:val="Corpsdetexte"/>
        <w:spacing w:line="360" w:lineRule="auto"/>
        <w:rPr>
          <w:b/>
          <w:bCs/>
          <w:i/>
          <w:iCs/>
          <w:color w:val="0070C0"/>
          <w:sz w:val="26"/>
          <w:szCs w:val="26"/>
        </w:rPr>
      </w:pPr>
    </w:p>
    <w:p w:rsidR="00803F02" w:rsidRPr="00B7122B" w:rsidRDefault="00803F02" w:rsidP="00803F02">
      <w:pPr>
        <w:pStyle w:val="Corpsdetexte"/>
        <w:spacing w:line="360" w:lineRule="auto"/>
        <w:jc w:val="center"/>
        <w:rPr>
          <w:b/>
          <w:bCs/>
          <w:i/>
          <w:iCs/>
          <w:color w:val="0070C0"/>
          <w:sz w:val="26"/>
          <w:szCs w:val="26"/>
        </w:rPr>
      </w:pPr>
    </w:p>
    <w:p w:rsidR="00803F02" w:rsidRPr="00B7122B" w:rsidRDefault="00803F02" w:rsidP="00803F02">
      <w:pPr>
        <w:pStyle w:val="Corpsdetexte"/>
        <w:spacing w:line="360" w:lineRule="auto"/>
        <w:jc w:val="center"/>
        <w:rPr>
          <w:rFonts w:ascii="Bookman Old Style" w:hAnsi="Bookman Old Style" w:cs="Arial"/>
          <w:color w:val="0000FF"/>
          <w:sz w:val="26"/>
          <w:szCs w:val="26"/>
          <w:rtl/>
        </w:rPr>
      </w:pPr>
      <w:r w:rsidRPr="00B7122B">
        <w:rPr>
          <w:rFonts w:ascii="Bookman Old Style" w:hAnsi="Bookman Old Style" w:cs="Arial"/>
          <w:b/>
          <w:bCs/>
          <w:color w:val="0000FF"/>
          <w:sz w:val="26"/>
          <w:szCs w:val="26"/>
        </w:rPr>
        <w:t>TRAVAUX DE REHABILITATIONS ET EXTENSION DU RESEAUX D’ASSAINISSEMENT LIQUIDE DES QUARTIERS DE LA VILLE D’AZILAL.</w:t>
      </w:r>
    </w:p>
    <w:p w:rsidR="00803F02" w:rsidRDefault="00803F02" w:rsidP="00803F02">
      <w:pPr>
        <w:pStyle w:val="Corpsdetexte"/>
        <w:spacing w:line="360" w:lineRule="auto"/>
        <w:jc w:val="center"/>
        <w:rPr>
          <w:sz w:val="22"/>
          <w:szCs w:val="22"/>
        </w:rPr>
      </w:pPr>
      <w:r w:rsidRPr="00B7122B">
        <w:rPr>
          <w:sz w:val="26"/>
          <w:szCs w:val="26"/>
        </w:rPr>
        <w:br w:type="page"/>
      </w:r>
    </w:p>
    <w:p w:rsidR="00803F02" w:rsidRDefault="00803F02" w:rsidP="00803F02">
      <w:pPr>
        <w:pStyle w:val="Corpsdetexte"/>
        <w:spacing w:line="360" w:lineRule="auto"/>
        <w:jc w:val="center"/>
        <w:rPr>
          <w:sz w:val="22"/>
          <w:szCs w:val="22"/>
        </w:rPr>
      </w:pPr>
    </w:p>
    <w:p w:rsidR="00803F02" w:rsidRDefault="00803F02" w:rsidP="00803F02">
      <w:pPr>
        <w:pStyle w:val="Corpsdetexte"/>
        <w:spacing w:line="360" w:lineRule="auto"/>
        <w:jc w:val="center"/>
        <w:rPr>
          <w:b/>
          <w:bCs/>
          <w:sz w:val="28"/>
          <w:szCs w:val="28"/>
          <w:u w:val="single"/>
        </w:rPr>
      </w:pPr>
    </w:p>
    <w:p w:rsidR="00803F02" w:rsidRPr="00C1209E" w:rsidRDefault="00803F02" w:rsidP="00803F02">
      <w:pPr>
        <w:pStyle w:val="Corpsdetexte"/>
        <w:spacing w:line="360" w:lineRule="auto"/>
        <w:jc w:val="center"/>
        <w:rPr>
          <w:b/>
          <w:bCs/>
          <w:sz w:val="28"/>
          <w:szCs w:val="28"/>
          <w:u w:val="single"/>
        </w:rPr>
      </w:pPr>
      <w:r w:rsidRPr="00C1209E">
        <w:rPr>
          <w:b/>
          <w:bCs/>
          <w:sz w:val="28"/>
          <w:szCs w:val="28"/>
          <w:u w:val="single"/>
        </w:rPr>
        <w:t>SOMMAIRE</w:t>
      </w:r>
    </w:p>
    <w:p w:rsidR="00803F02" w:rsidRDefault="00803F02" w:rsidP="00803F02">
      <w:pPr>
        <w:pStyle w:val="TM1"/>
        <w:bidi/>
      </w:pPr>
    </w:p>
    <w:p w:rsidR="00803F02" w:rsidRPr="00F40B6D" w:rsidRDefault="00803F02" w:rsidP="00803F02"/>
    <w:p w:rsidR="00803F02" w:rsidRPr="00F40B6D" w:rsidRDefault="00803F02" w:rsidP="00803F02">
      <w:pPr>
        <w:pStyle w:val="TM1"/>
        <w:spacing w:line="600" w:lineRule="auto"/>
      </w:pPr>
      <w:r w:rsidRPr="00542C48">
        <w:rPr>
          <w:rStyle w:val="Lienhypertexte"/>
          <w:caps w:val="0"/>
        </w:rPr>
        <w:fldChar w:fldCharType="begin"/>
      </w:r>
      <w:r w:rsidRPr="00542C48">
        <w:rPr>
          <w:rStyle w:val="Lienhypertexte"/>
          <w:caps w:val="0"/>
        </w:rPr>
        <w:instrText xml:space="preserve"> TOC \o "1-2" \h \z \u </w:instrText>
      </w:r>
      <w:r w:rsidRPr="00542C48">
        <w:rPr>
          <w:rStyle w:val="Lienhypertexte"/>
          <w:caps w:val="0"/>
        </w:rPr>
        <w:fldChar w:fldCharType="separate"/>
      </w:r>
      <w:hyperlink w:anchor="_Toc3323971" w:history="1">
        <w:r w:rsidRPr="00F40B6D">
          <w:rPr>
            <w:rStyle w:val="Lienhypertexte"/>
            <w:caps w:val="0"/>
          </w:rPr>
          <w:t>ARTICLE N° - 1</w:t>
        </w:r>
        <w:r w:rsidRPr="00F40B6D">
          <w:rPr>
            <w:rStyle w:val="Lienhypertexte"/>
            <w:caps w:val="0"/>
          </w:rPr>
          <w:tab/>
          <w:t>Objet du règlement de la consultation</w:t>
        </w:r>
        <w:r w:rsidRPr="00F40B6D">
          <w:rPr>
            <w:rStyle w:val="Lienhypertexte"/>
            <w:caps w:val="0"/>
            <w:webHidden/>
          </w:rPr>
          <w:tab/>
        </w:r>
        <w:r w:rsidRPr="00F40B6D">
          <w:rPr>
            <w:rStyle w:val="Lienhypertexte"/>
            <w:caps w:val="0"/>
            <w:webHidden/>
          </w:rPr>
          <w:fldChar w:fldCharType="begin"/>
        </w:r>
        <w:r w:rsidRPr="00F40B6D">
          <w:rPr>
            <w:rStyle w:val="Lienhypertexte"/>
            <w:caps w:val="0"/>
            <w:webHidden/>
          </w:rPr>
          <w:instrText xml:space="preserve"> PAGEREF _Toc3323971 \h </w:instrText>
        </w:r>
        <w:r w:rsidRPr="00F40B6D">
          <w:rPr>
            <w:rStyle w:val="Lienhypertexte"/>
            <w:caps w:val="0"/>
            <w:webHidden/>
          </w:rPr>
        </w:r>
        <w:r w:rsidRPr="00F40B6D">
          <w:rPr>
            <w:rStyle w:val="Lienhypertexte"/>
            <w:caps w:val="0"/>
            <w:webHidden/>
          </w:rPr>
          <w:fldChar w:fldCharType="separate"/>
        </w:r>
        <w:r>
          <w:rPr>
            <w:rStyle w:val="Lienhypertexte"/>
            <w:caps w:val="0"/>
            <w:webHidden/>
          </w:rPr>
          <w:t>3</w:t>
        </w:r>
        <w:r w:rsidRPr="00F40B6D">
          <w:rPr>
            <w:rStyle w:val="Lienhypertexte"/>
            <w:caps w:val="0"/>
            <w:webHidden/>
          </w:rPr>
          <w:fldChar w:fldCharType="end"/>
        </w:r>
      </w:hyperlink>
    </w:p>
    <w:p w:rsidR="00803F02" w:rsidRPr="00F40B6D" w:rsidRDefault="00803F02" w:rsidP="00803F02">
      <w:pPr>
        <w:rPr>
          <w:sz w:val="26"/>
          <w:szCs w:val="26"/>
        </w:rPr>
      </w:pPr>
    </w:p>
    <w:p w:rsidR="00803F02" w:rsidRPr="00F40B6D" w:rsidRDefault="00803F02" w:rsidP="00803F02">
      <w:pPr>
        <w:pStyle w:val="TM1"/>
        <w:spacing w:line="600" w:lineRule="auto"/>
      </w:pPr>
      <w:hyperlink w:anchor="_Toc3323972" w:history="1">
        <w:r w:rsidRPr="00F40B6D">
          <w:rPr>
            <w:rStyle w:val="Lienhypertexte"/>
            <w:caps w:val="0"/>
          </w:rPr>
          <w:t>ARTICLE N° - 2</w:t>
        </w:r>
        <w:r w:rsidRPr="00F40B6D">
          <w:rPr>
            <w:rStyle w:val="Lienhypertexte"/>
            <w:caps w:val="0"/>
          </w:rPr>
          <w:tab/>
          <w:t>OUVERTURE ET EXAMEN DES OFFRES ET APPRECIATION DES CAPACITES DES SOUMISSIONNAIRES</w:t>
        </w:r>
        <w:r w:rsidRPr="00F40B6D">
          <w:rPr>
            <w:rStyle w:val="Lienhypertexte"/>
            <w:caps w:val="0"/>
            <w:webHidden/>
          </w:rPr>
          <w:tab/>
        </w:r>
        <w:r>
          <w:rPr>
            <w:rStyle w:val="Lienhypertexte"/>
            <w:caps w:val="0"/>
            <w:webHidden/>
          </w:rPr>
          <w:t>3</w:t>
        </w:r>
      </w:hyperlink>
    </w:p>
    <w:p w:rsidR="00803F02" w:rsidRPr="00F40B6D" w:rsidRDefault="00803F02" w:rsidP="00803F02">
      <w:pPr>
        <w:rPr>
          <w:sz w:val="26"/>
          <w:szCs w:val="26"/>
        </w:rPr>
      </w:pPr>
    </w:p>
    <w:p w:rsidR="00803F02" w:rsidRPr="00F40B6D" w:rsidRDefault="00803F02" w:rsidP="00803F02">
      <w:pPr>
        <w:pStyle w:val="TM1"/>
        <w:spacing w:line="600" w:lineRule="auto"/>
      </w:pPr>
      <w:hyperlink w:anchor="_Toc3323973" w:history="1">
        <w:r w:rsidRPr="00F40B6D">
          <w:rPr>
            <w:rStyle w:val="Lienhypertexte"/>
            <w:caps w:val="0"/>
          </w:rPr>
          <w:t>ARTICLE N° - 3</w:t>
        </w:r>
        <w:r w:rsidRPr="00F40B6D">
          <w:rPr>
            <w:rStyle w:val="Lienhypertexte"/>
            <w:caps w:val="0"/>
          </w:rPr>
          <w:tab/>
          <w:t>CRITERES D’EVALUATION ET D’EXAMEN DES OFFRES</w:t>
        </w:r>
        <w:r w:rsidRPr="00F40B6D">
          <w:rPr>
            <w:rStyle w:val="Lienhypertexte"/>
            <w:caps w:val="0"/>
            <w:webHidden/>
          </w:rPr>
          <w:tab/>
          <w:t>5</w:t>
        </w:r>
      </w:hyperlink>
    </w:p>
    <w:p w:rsidR="00803F02" w:rsidRPr="00F40B6D" w:rsidRDefault="00803F02" w:rsidP="00803F02">
      <w:pPr>
        <w:rPr>
          <w:sz w:val="26"/>
          <w:szCs w:val="26"/>
        </w:rPr>
      </w:pPr>
    </w:p>
    <w:p w:rsidR="00803F02" w:rsidRPr="00F40B6D" w:rsidRDefault="00803F02" w:rsidP="00803F02">
      <w:pPr>
        <w:pStyle w:val="TM1"/>
        <w:spacing w:line="600" w:lineRule="auto"/>
      </w:pPr>
      <w:hyperlink w:anchor="_Toc3323974" w:history="1">
        <w:r w:rsidRPr="00F40B6D">
          <w:rPr>
            <w:rStyle w:val="Lienhypertexte"/>
            <w:caps w:val="0"/>
          </w:rPr>
          <w:t>ARTICLE N° - 4</w:t>
        </w:r>
        <w:r w:rsidRPr="00F40B6D">
          <w:rPr>
            <w:rStyle w:val="Lienhypertexte"/>
            <w:caps w:val="0"/>
          </w:rPr>
          <w:tab/>
          <w:t>DELAI DE VALIDITE DES OFFRES</w:t>
        </w:r>
        <w:r w:rsidRPr="00F40B6D">
          <w:rPr>
            <w:rStyle w:val="Lienhypertexte"/>
            <w:caps w:val="0"/>
            <w:webHidden/>
          </w:rPr>
          <w:tab/>
          <w:t>5</w:t>
        </w:r>
      </w:hyperlink>
    </w:p>
    <w:p w:rsidR="00803F02" w:rsidRPr="00F40B6D" w:rsidRDefault="00803F02" w:rsidP="00803F02">
      <w:pPr>
        <w:rPr>
          <w:sz w:val="26"/>
          <w:szCs w:val="26"/>
        </w:rPr>
      </w:pPr>
    </w:p>
    <w:p w:rsidR="00803F02" w:rsidRPr="00F40B6D" w:rsidRDefault="00803F02" w:rsidP="00803F02">
      <w:pPr>
        <w:pStyle w:val="TM1"/>
        <w:spacing w:line="600" w:lineRule="auto"/>
      </w:pPr>
      <w:hyperlink w:anchor="_Toc3323975" w:history="1">
        <w:r w:rsidRPr="00F40B6D">
          <w:rPr>
            <w:rStyle w:val="Lienhypertexte"/>
            <w:caps w:val="0"/>
          </w:rPr>
          <w:t>ARTICLE N° - 5</w:t>
        </w:r>
        <w:r w:rsidRPr="00F40B6D">
          <w:rPr>
            <w:rStyle w:val="Lienhypertexte"/>
            <w:caps w:val="0"/>
          </w:rPr>
          <w:tab/>
          <w:t xml:space="preserve">LANGUE DE REDACTION DES PIECES DU DOSSIER  </w:t>
        </w:r>
        <w:r w:rsidRPr="00F40B6D">
          <w:rPr>
            <w:rStyle w:val="Lienhypertexte"/>
            <w:caps w:val="0"/>
            <w:webHidden/>
          </w:rPr>
          <w:tab/>
          <w:t>5</w:t>
        </w:r>
      </w:hyperlink>
    </w:p>
    <w:p w:rsidR="00803F02" w:rsidRPr="00F40B6D" w:rsidRDefault="00803F02" w:rsidP="00803F02">
      <w:pPr>
        <w:rPr>
          <w:sz w:val="26"/>
          <w:szCs w:val="26"/>
        </w:rPr>
      </w:pPr>
    </w:p>
    <w:p w:rsidR="00803F02" w:rsidRPr="00F40B6D" w:rsidRDefault="00803F02" w:rsidP="00803F02">
      <w:pPr>
        <w:pStyle w:val="TM1"/>
        <w:spacing w:line="600" w:lineRule="auto"/>
      </w:pPr>
      <w:hyperlink w:anchor="_Toc3323976" w:history="1">
        <w:r w:rsidRPr="00F40B6D">
          <w:rPr>
            <w:rStyle w:val="Lienhypertexte"/>
            <w:caps w:val="0"/>
          </w:rPr>
          <w:t>ARTICLE N° - 6</w:t>
        </w:r>
        <w:r w:rsidRPr="00F40B6D">
          <w:t xml:space="preserve">  </w:t>
        </w:r>
        <w:r w:rsidRPr="00F40B6D">
          <w:rPr>
            <w:rStyle w:val="Lienhypertexte"/>
            <w:caps w:val="0"/>
          </w:rPr>
          <w:t>MONNAIE DE L'OFFRE___</w:t>
        </w:r>
        <w:r w:rsidRPr="00F40B6D">
          <w:rPr>
            <w:rStyle w:val="Lienhypertexte"/>
            <w:caps w:val="0"/>
            <w:webHidden/>
          </w:rPr>
          <w:t>_</w:t>
        </w:r>
        <w:r w:rsidRPr="00F40B6D">
          <w:rPr>
            <w:rStyle w:val="Lienhypertexte"/>
            <w:caps w:val="0"/>
            <w:webHidden/>
          </w:rPr>
          <w:tab/>
          <w:t>5</w:t>
        </w:r>
      </w:hyperlink>
    </w:p>
    <w:p w:rsidR="00803F02" w:rsidRPr="00F40B6D" w:rsidRDefault="00803F02" w:rsidP="00803F02">
      <w:pPr>
        <w:rPr>
          <w:sz w:val="26"/>
          <w:szCs w:val="26"/>
        </w:rPr>
      </w:pPr>
    </w:p>
    <w:p w:rsidR="00803F02" w:rsidRPr="00F40B6D" w:rsidRDefault="00803F02" w:rsidP="00803F02"/>
    <w:p w:rsidR="00803F02" w:rsidRPr="00542C48" w:rsidRDefault="00803F02" w:rsidP="00803F02">
      <w:pPr>
        <w:pStyle w:val="TM1"/>
        <w:rPr>
          <w:lang w:bidi="ar-MA"/>
        </w:rPr>
      </w:pPr>
      <w:r w:rsidRPr="00542C48">
        <w:rPr>
          <w:rStyle w:val="Lienhypertexte"/>
          <w:caps w:val="0"/>
        </w:rPr>
        <w:fldChar w:fldCharType="end"/>
      </w:r>
    </w:p>
    <w:p w:rsidR="00803F02" w:rsidRPr="00542C48" w:rsidRDefault="00803F02" w:rsidP="00803F02">
      <w:pPr>
        <w:pStyle w:val="Corpsdetexte"/>
        <w:spacing w:line="360" w:lineRule="auto"/>
        <w:rPr>
          <w:sz w:val="26"/>
          <w:szCs w:val="26"/>
          <w:lang w:bidi="ar-MA"/>
        </w:rPr>
      </w:pPr>
    </w:p>
    <w:p w:rsidR="00803F02" w:rsidRPr="00542C48" w:rsidRDefault="00803F02" w:rsidP="00803F02">
      <w:pPr>
        <w:pStyle w:val="Corpsdetexte"/>
        <w:spacing w:line="360" w:lineRule="auto"/>
        <w:rPr>
          <w:sz w:val="26"/>
          <w:szCs w:val="26"/>
          <w:lang w:bidi="ar-MA"/>
        </w:rPr>
      </w:pPr>
    </w:p>
    <w:p w:rsidR="00803F02" w:rsidRDefault="00803F02" w:rsidP="00803F02">
      <w:pPr>
        <w:pStyle w:val="Corpsdetexte"/>
        <w:spacing w:line="360" w:lineRule="auto"/>
        <w:rPr>
          <w:sz w:val="22"/>
          <w:szCs w:val="22"/>
          <w:lang w:bidi="ar-MA"/>
        </w:rPr>
      </w:pPr>
    </w:p>
    <w:p w:rsidR="00803F02" w:rsidRDefault="00803F02" w:rsidP="00803F02">
      <w:pPr>
        <w:pStyle w:val="Corpsdetexte"/>
        <w:spacing w:line="360" w:lineRule="auto"/>
        <w:rPr>
          <w:sz w:val="22"/>
          <w:szCs w:val="22"/>
          <w:lang w:bidi="ar-MA"/>
        </w:rPr>
      </w:pPr>
    </w:p>
    <w:p w:rsidR="00803F02" w:rsidRDefault="00803F02" w:rsidP="00803F02">
      <w:pPr>
        <w:pStyle w:val="Corpsdetexte"/>
        <w:spacing w:line="360" w:lineRule="auto"/>
        <w:rPr>
          <w:sz w:val="22"/>
          <w:szCs w:val="22"/>
          <w:lang w:bidi="ar-MA"/>
        </w:rPr>
      </w:pPr>
    </w:p>
    <w:p w:rsidR="00803F02" w:rsidRDefault="00803F02" w:rsidP="00803F02">
      <w:pPr>
        <w:pStyle w:val="Corpsdetexte"/>
        <w:spacing w:line="360" w:lineRule="auto"/>
        <w:rPr>
          <w:sz w:val="22"/>
          <w:szCs w:val="22"/>
          <w:lang w:bidi="ar-MA"/>
        </w:rPr>
      </w:pPr>
    </w:p>
    <w:p w:rsidR="00803F02" w:rsidRDefault="00803F02" w:rsidP="00803F02">
      <w:pPr>
        <w:pStyle w:val="Corpsdetexte"/>
        <w:spacing w:line="360" w:lineRule="auto"/>
        <w:rPr>
          <w:sz w:val="22"/>
          <w:szCs w:val="22"/>
          <w:lang w:bidi="ar-MA"/>
        </w:rPr>
      </w:pPr>
    </w:p>
    <w:p w:rsidR="00803F02" w:rsidRDefault="00803F02" w:rsidP="00803F02">
      <w:pPr>
        <w:pStyle w:val="Corpsdetexte"/>
        <w:spacing w:line="360" w:lineRule="auto"/>
        <w:rPr>
          <w:sz w:val="22"/>
          <w:szCs w:val="22"/>
          <w:lang w:bidi="ar-MA"/>
        </w:rPr>
      </w:pPr>
    </w:p>
    <w:p w:rsidR="00803F02" w:rsidRDefault="00803F02" w:rsidP="00803F02">
      <w:pPr>
        <w:pStyle w:val="Corpsdetexte"/>
        <w:spacing w:line="360" w:lineRule="auto"/>
        <w:rPr>
          <w:sz w:val="22"/>
          <w:szCs w:val="22"/>
          <w:lang w:bidi="ar-MA"/>
        </w:rPr>
      </w:pPr>
    </w:p>
    <w:p w:rsidR="00803F02" w:rsidRDefault="00803F02" w:rsidP="00803F02">
      <w:pPr>
        <w:pStyle w:val="Corpsdetexte"/>
        <w:spacing w:line="360" w:lineRule="auto"/>
        <w:rPr>
          <w:sz w:val="22"/>
          <w:szCs w:val="22"/>
          <w:lang w:bidi="ar-MA"/>
        </w:rPr>
      </w:pPr>
    </w:p>
    <w:p w:rsidR="00803F02" w:rsidRDefault="00803F02" w:rsidP="00803F02">
      <w:pPr>
        <w:pStyle w:val="Corpsdetexte"/>
        <w:spacing w:line="360" w:lineRule="auto"/>
        <w:rPr>
          <w:sz w:val="22"/>
          <w:szCs w:val="22"/>
          <w:lang w:bidi="ar-MA"/>
        </w:rPr>
      </w:pPr>
    </w:p>
    <w:p w:rsidR="00803F02" w:rsidRDefault="00803F02" w:rsidP="00803F02">
      <w:pPr>
        <w:pStyle w:val="Corpsdetexte"/>
        <w:spacing w:line="360" w:lineRule="auto"/>
        <w:rPr>
          <w:sz w:val="22"/>
          <w:szCs w:val="22"/>
          <w:lang w:bidi="ar-MA"/>
        </w:rPr>
      </w:pPr>
    </w:p>
    <w:p w:rsidR="00803F02" w:rsidRPr="00F53510" w:rsidRDefault="00803F02" w:rsidP="00803F02">
      <w:pPr>
        <w:pStyle w:val="Titre1"/>
        <w:keepLines w:val="0"/>
        <w:numPr>
          <w:ilvl w:val="0"/>
          <w:numId w:val="9"/>
        </w:numPr>
        <w:bidi w:val="0"/>
        <w:spacing w:before="0" w:line="276" w:lineRule="auto"/>
        <w:ind w:left="0" w:firstLine="0"/>
        <w:rPr>
          <w:rFonts w:ascii="Times New Roman" w:hAnsi="Times New Roman"/>
          <w:b w:val="0"/>
          <w:bCs w:val="0"/>
          <w:caps/>
          <w:szCs w:val="24"/>
        </w:rPr>
      </w:pPr>
      <w:bookmarkStart w:id="1" w:name="_Toc479532282"/>
      <w:bookmarkStart w:id="2" w:name="_Toc479532302"/>
      <w:bookmarkStart w:id="3" w:name="_Toc3323971"/>
      <w:r w:rsidRPr="00F53510">
        <w:rPr>
          <w:rFonts w:ascii="Times New Roman" w:hAnsi="Times New Roman"/>
          <w:b w:val="0"/>
          <w:caps/>
          <w:szCs w:val="24"/>
        </w:rPr>
        <w:lastRenderedPageBreak/>
        <w:t>Objet du règlement de la consultation</w:t>
      </w:r>
      <w:bookmarkEnd w:id="1"/>
      <w:bookmarkEnd w:id="2"/>
      <w:bookmarkEnd w:id="3"/>
    </w:p>
    <w:p w:rsidR="00803F02" w:rsidRPr="00F53510" w:rsidRDefault="00803F02" w:rsidP="00803F02">
      <w:pPr>
        <w:spacing w:line="276" w:lineRule="auto"/>
      </w:pPr>
    </w:p>
    <w:p w:rsidR="00803F02" w:rsidRPr="00F53510" w:rsidRDefault="00803F02" w:rsidP="00803F02">
      <w:pPr>
        <w:pStyle w:val="Corpsdetexte"/>
        <w:spacing w:line="276" w:lineRule="auto"/>
        <w:ind w:firstLine="708"/>
        <w:rPr>
          <w:b/>
          <w:bCs/>
          <w:i/>
          <w:iCs/>
          <w:szCs w:val="24"/>
        </w:rPr>
      </w:pPr>
      <w:r w:rsidRPr="00F53510">
        <w:rPr>
          <w:szCs w:val="24"/>
        </w:rPr>
        <w:t>Le présent règlement de consultation concerne l’appel d’offres ouvert sur offres de prix ayant pour objet :</w:t>
      </w:r>
      <w:r w:rsidRPr="00F53510">
        <w:rPr>
          <w:b/>
          <w:bCs/>
          <w:i/>
          <w:iCs/>
          <w:szCs w:val="24"/>
        </w:rPr>
        <w:t xml:space="preserve"> TRAVAUX DE REHABILITATIONS ET EXTENSION DU RESEAUX D’ASSAINISSEMENT LIQUIDE DES QUARTIERS DE LA VILLE D’AZILAL.</w:t>
      </w:r>
    </w:p>
    <w:p w:rsidR="00803F02" w:rsidRPr="00F53510" w:rsidRDefault="00803F02" w:rsidP="00803F02">
      <w:pPr>
        <w:spacing w:line="276" w:lineRule="auto"/>
        <w:jc w:val="both"/>
      </w:pPr>
    </w:p>
    <w:p w:rsidR="00803F02" w:rsidRPr="00F53510" w:rsidRDefault="00803F02" w:rsidP="00803F02">
      <w:pPr>
        <w:pStyle w:val="Corpsdetexte"/>
        <w:spacing w:line="276" w:lineRule="auto"/>
        <w:ind w:firstLine="708"/>
        <w:rPr>
          <w:szCs w:val="24"/>
        </w:rPr>
      </w:pPr>
      <w:r w:rsidRPr="00F53510">
        <w:rPr>
          <w:szCs w:val="24"/>
        </w:rPr>
        <w:t xml:space="preserve">Il a été établi en vertu des dispositions de l’article </w:t>
      </w:r>
      <w:r w:rsidRPr="00F53510">
        <w:rPr>
          <w:b/>
          <w:bCs/>
          <w:szCs w:val="24"/>
        </w:rPr>
        <w:t>18 du décret n° 2-12-349 du 8 Joumada I 1434 (20 Mars 2013)</w:t>
      </w:r>
      <w:r w:rsidRPr="00F53510">
        <w:rPr>
          <w:szCs w:val="24"/>
        </w:rPr>
        <w:t>, relatif aux marchés publics.</w:t>
      </w:r>
    </w:p>
    <w:p w:rsidR="00803F02" w:rsidRPr="00F53510" w:rsidRDefault="00803F02" w:rsidP="00803F02">
      <w:pPr>
        <w:pStyle w:val="Corpsdetexte"/>
        <w:spacing w:line="276" w:lineRule="auto"/>
        <w:rPr>
          <w:szCs w:val="24"/>
        </w:rPr>
      </w:pPr>
    </w:p>
    <w:p w:rsidR="00803F02" w:rsidRPr="00F53510" w:rsidRDefault="00803F02" w:rsidP="00803F02">
      <w:pPr>
        <w:pStyle w:val="Corpsdetexte"/>
        <w:spacing w:line="276" w:lineRule="auto"/>
        <w:ind w:firstLine="708"/>
        <w:rPr>
          <w:szCs w:val="24"/>
        </w:rPr>
      </w:pPr>
      <w:r w:rsidRPr="00F53510">
        <w:rPr>
          <w:szCs w:val="24"/>
        </w:rPr>
        <w:t xml:space="preserve">Les prescriptions du présent règlement ne peuvent en aucune manière déroger ou modifier les conditions et les formes prévues par le décret précité. Toute disposition contraire à ce décret est nulle et non avenue. Seules sont valables les précisions et prescriptions complémentaires conformes aux dispositions de l’article 18 et des autres articles du décret précité. </w:t>
      </w:r>
    </w:p>
    <w:p w:rsidR="00803F02" w:rsidRPr="00F53510" w:rsidRDefault="00803F02" w:rsidP="00803F02">
      <w:pPr>
        <w:pStyle w:val="Corpsdetexte"/>
        <w:spacing w:line="276" w:lineRule="auto"/>
        <w:rPr>
          <w:szCs w:val="24"/>
        </w:rPr>
      </w:pPr>
    </w:p>
    <w:p w:rsidR="00803F02" w:rsidRPr="00F53510" w:rsidRDefault="00803F02" w:rsidP="00803F02">
      <w:pPr>
        <w:pStyle w:val="Titre1"/>
        <w:keepLines w:val="0"/>
        <w:numPr>
          <w:ilvl w:val="0"/>
          <w:numId w:val="9"/>
        </w:numPr>
        <w:bidi w:val="0"/>
        <w:spacing w:before="0" w:line="276" w:lineRule="auto"/>
        <w:ind w:left="0" w:firstLine="0"/>
        <w:jc w:val="both"/>
        <w:rPr>
          <w:rFonts w:ascii="Times New Roman" w:hAnsi="Times New Roman"/>
          <w:b w:val="0"/>
          <w:bCs w:val="0"/>
          <w:caps/>
          <w:szCs w:val="24"/>
        </w:rPr>
      </w:pPr>
      <w:bookmarkStart w:id="4" w:name="_Toc479532292"/>
      <w:bookmarkStart w:id="5" w:name="_Toc479532312"/>
      <w:bookmarkStart w:id="6" w:name="_Toc3323980"/>
      <w:r w:rsidRPr="00F53510">
        <w:rPr>
          <w:rFonts w:ascii="Times New Roman" w:hAnsi="Times New Roman"/>
          <w:b w:val="0"/>
          <w:caps/>
          <w:szCs w:val="24"/>
        </w:rPr>
        <w:t>justification des capacités et des qualités des concurrents</w:t>
      </w:r>
      <w:bookmarkEnd w:id="4"/>
      <w:bookmarkEnd w:id="5"/>
      <w:bookmarkEnd w:id="6"/>
      <w:r w:rsidRPr="00F53510">
        <w:rPr>
          <w:rFonts w:ascii="Times New Roman" w:hAnsi="Times New Roman"/>
          <w:b w:val="0"/>
          <w:caps/>
          <w:szCs w:val="24"/>
        </w:rPr>
        <w:t xml:space="preserve"> </w:t>
      </w:r>
    </w:p>
    <w:p w:rsidR="00803F02" w:rsidRPr="00F53510" w:rsidRDefault="00803F02" w:rsidP="00803F02">
      <w:pPr>
        <w:spacing w:line="276" w:lineRule="auto"/>
      </w:pPr>
    </w:p>
    <w:p w:rsidR="00803F02" w:rsidRPr="00F53510" w:rsidRDefault="00803F02" w:rsidP="00803F02">
      <w:pPr>
        <w:pStyle w:val="Corpsdetexte"/>
        <w:spacing w:line="276" w:lineRule="auto"/>
        <w:ind w:firstLine="708"/>
        <w:rPr>
          <w:szCs w:val="24"/>
        </w:rPr>
      </w:pPr>
      <w:r w:rsidRPr="00F53510">
        <w:rPr>
          <w:szCs w:val="24"/>
        </w:rPr>
        <w:t>Conformément aux dispositions de l’article 25 du décret précité, chaque concurrent est tenu de présenter un dossier administratif, un dossier technique et un dossier additif. Chaque dossier peut être accompagné d'un état des pièces qui le constituent.</w:t>
      </w:r>
    </w:p>
    <w:p w:rsidR="00803F02" w:rsidRPr="00F53510" w:rsidRDefault="00803F02" w:rsidP="00803F02">
      <w:pPr>
        <w:pStyle w:val="Corpsdetexte"/>
        <w:spacing w:line="276" w:lineRule="auto"/>
        <w:rPr>
          <w:szCs w:val="24"/>
        </w:rPr>
      </w:pPr>
    </w:p>
    <w:p w:rsidR="00803F02" w:rsidRDefault="00803F02" w:rsidP="00803F02">
      <w:pPr>
        <w:pStyle w:val="Corpsdetexte"/>
        <w:spacing w:line="276" w:lineRule="auto"/>
        <w:ind w:firstLine="708"/>
        <w:rPr>
          <w:b/>
          <w:bCs/>
          <w:i/>
          <w:iCs/>
          <w:szCs w:val="24"/>
        </w:rPr>
      </w:pPr>
      <w:r w:rsidRPr="00F53510">
        <w:rPr>
          <w:b/>
          <w:bCs/>
          <w:i/>
          <w:iCs/>
          <w:szCs w:val="24"/>
        </w:rPr>
        <w:t xml:space="preserve">A/ </w:t>
      </w:r>
      <w:r w:rsidRPr="00F53510">
        <w:rPr>
          <w:b/>
          <w:bCs/>
          <w:i/>
          <w:iCs/>
          <w:szCs w:val="24"/>
          <w:u w:val="single"/>
        </w:rPr>
        <w:t>Le dossier administratif comprend</w:t>
      </w:r>
      <w:r w:rsidRPr="00F53510">
        <w:rPr>
          <w:b/>
          <w:bCs/>
          <w:i/>
          <w:iCs/>
          <w:szCs w:val="24"/>
        </w:rPr>
        <w:t> :</w:t>
      </w:r>
    </w:p>
    <w:p w:rsidR="00803F02" w:rsidRPr="00F53510" w:rsidRDefault="00803F02" w:rsidP="00803F02">
      <w:pPr>
        <w:pStyle w:val="Corpsdetexte"/>
        <w:spacing w:line="276" w:lineRule="auto"/>
        <w:ind w:firstLine="708"/>
        <w:rPr>
          <w:b/>
          <w:bCs/>
          <w:i/>
          <w:iCs/>
          <w:szCs w:val="24"/>
        </w:rPr>
      </w:pPr>
    </w:p>
    <w:p w:rsidR="00803F02" w:rsidRPr="00F53510" w:rsidRDefault="00803F02" w:rsidP="00803F02">
      <w:pPr>
        <w:pStyle w:val="Corpsdetexte"/>
        <w:spacing w:line="276" w:lineRule="auto"/>
        <w:ind w:firstLine="720"/>
        <w:rPr>
          <w:b/>
          <w:bCs/>
          <w:i/>
          <w:iCs/>
          <w:szCs w:val="24"/>
          <w:u w:val="single"/>
        </w:rPr>
      </w:pPr>
      <w:r w:rsidRPr="00F53510">
        <w:rPr>
          <w:b/>
          <w:bCs/>
          <w:i/>
          <w:iCs/>
          <w:szCs w:val="24"/>
          <w:u w:val="single"/>
        </w:rPr>
        <w:t>A-1) Pour chaque concurrent, au moment de la présentation des offres:</w:t>
      </w:r>
    </w:p>
    <w:p w:rsidR="00803F02" w:rsidRPr="00F53510" w:rsidRDefault="00803F02" w:rsidP="00803F02">
      <w:pPr>
        <w:pStyle w:val="Corpsdetexte"/>
        <w:spacing w:line="276" w:lineRule="auto"/>
        <w:rPr>
          <w:szCs w:val="24"/>
        </w:rPr>
      </w:pPr>
      <w:r w:rsidRPr="00F53510">
        <w:rPr>
          <w:b/>
          <w:bCs/>
          <w:szCs w:val="24"/>
        </w:rPr>
        <w:t>1-</w:t>
      </w:r>
      <w:r w:rsidRPr="00F53510">
        <w:rPr>
          <w:szCs w:val="24"/>
        </w:rPr>
        <w:t xml:space="preserve"> Une déclaration sur l'honneur comportant les mentions prévues à l'article 26 du décret précité;</w:t>
      </w:r>
    </w:p>
    <w:p w:rsidR="00803F02" w:rsidRPr="00F53510" w:rsidRDefault="00803F02" w:rsidP="00803F02">
      <w:pPr>
        <w:pStyle w:val="Corpsdetexte"/>
        <w:spacing w:line="276" w:lineRule="auto"/>
        <w:rPr>
          <w:szCs w:val="24"/>
        </w:rPr>
      </w:pPr>
      <w:r w:rsidRPr="00F53510">
        <w:rPr>
          <w:b/>
          <w:bCs/>
          <w:szCs w:val="24"/>
        </w:rPr>
        <w:t>2-</w:t>
      </w:r>
      <w:r w:rsidRPr="00F53510">
        <w:rPr>
          <w:szCs w:val="24"/>
        </w:rPr>
        <w:t xml:space="preserve"> L'original du récépissé du cautionnement provisoire ou l'attestation de la caution personnelle et solidaire en tenant lieu le cas échéant.</w:t>
      </w:r>
    </w:p>
    <w:p w:rsidR="00803F02" w:rsidRPr="00F53510" w:rsidRDefault="00803F02" w:rsidP="00803F02">
      <w:pPr>
        <w:pStyle w:val="Corpsdetexte"/>
        <w:spacing w:line="276" w:lineRule="auto"/>
        <w:rPr>
          <w:szCs w:val="24"/>
        </w:rPr>
      </w:pPr>
      <w:r w:rsidRPr="00F53510">
        <w:rPr>
          <w:b/>
          <w:bCs/>
          <w:szCs w:val="24"/>
        </w:rPr>
        <w:t>3</w:t>
      </w:r>
      <w:r w:rsidRPr="00F53510">
        <w:rPr>
          <w:szCs w:val="24"/>
        </w:rPr>
        <w:t xml:space="preserve">- </w:t>
      </w:r>
      <w:r w:rsidRPr="00F53510">
        <w:rPr>
          <w:b/>
          <w:bCs/>
          <w:szCs w:val="24"/>
        </w:rPr>
        <w:t>Pour les groupements</w:t>
      </w:r>
      <w:r w:rsidRPr="00F53510">
        <w:rPr>
          <w:szCs w:val="24"/>
        </w:rPr>
        <w:t>, une copié légalisée de la convention constitutive du groupement prévue à l'article 157 du décret précité;</w:t>
      </w:r>
    </w:p>
    <w:p w:rsidR="00803F02" w:rsidRPr="00F53510" w:rsidRDefault="00803F02" w:rsidP="00803F02">
      <w:pPr>
        <w:pStyle w:val="Corpsdetexte"/>
        <w:spacing w:line="276" w:lineRule="auto"/>
        <w:ind w:firstLine="720"/>
        <w:rPr>
          <w:b/>
          <w:bCs/>
          <w:i/>
          <w:iCs/>
          <w:szCs w:val="24"/>
          <w:u w:val="single"/>
        </w:rPr>
      </w:pPr>
    </w:p>
    <w:p w:rsidR="00803F02" w:rsidRPr="00F53510" w:rsidRDefault="00803F02" w:rsidP="00803F02">
      <w:pPr>
        <w:pStyle w:val="Corpsdetexte"/>
        <w:spacing w:line="276" w:lineRule="auto"/>
        <w:ind w:firstLine="720"/>
        <w:rPr>
          <w:b/>
          <w:bCs/>
          <w:szCs w:val="24"/>
        </w:rPr>
      </w:pPr>
      <w:r w:rsidRPr="00F53510">
        <w:rPr>
          <w:b/>
          <w:bCs/>
          <w:i/>
          <w:iCs/>
          <w:szCs w:val="24"/>
          <w:u w:val="single"/>
        </w:rPr>
        <w:t>A-2) Pour le concurrent auquel il est envisagé d'attribuer le marché dans les conditions de l'article 40 du décret précité</w:t>
      </w:r>
      <w:r w:rsidRPr="00F53510">
        <w:rPr>
          <w:b/>
          <w:bCs/>
          <w:szCs w:val="24"/>
        </w:rPr>
        <w:t xml:space="preserve">:     </w:t>
      </w:r>
    </w:p>
    <w:p w:rsidR="00803F02" w:rsidRPr="00F53510" w:rsidRDefault="00803F02" w:rsidP="00803F02">
      <w:pPr>
        <w:pStyle w:val="Corpsdetexte"/>
        <w:spacing w:line="276" w:lineRule="auto"/>
        <w:rPr>
          <w:szCs w:val="24"/>
        </w:rPr>
      </w:pPr>
      <w:r w:rsidRPr="00F53510">
        <w:rPr>
          <w:b/>
          <w:bCs/>
          <w:szCs w:val="24"/>
        </w:rPr>
        <w:t>1-</w:t>
      </w:r>
      <w:r w:rsidRPr="00F53510">
        <w:rPr>
          <w:szCs w:val="24"/>
        </w:rPr>
        <w:t xml:space="preserve"> La ou les pièces justifiant les pouvoirs conférés à la personne agissant au nom du concurrent. Ces pièces varient selon la forme juridique du concurrent:</w:t>
      </w:r>
    </w:p>
    <w:p w:rsidR="00803F02" w:rsidRPr="00F53510" w:rsidRDefault="00803F02" w:rsidP="00803F02">
      <w:pPr>
        <w:pStyle w:val="Corpsdetexte"/>
        <w:numPr>
          <w:ilvl w:val="0"/>
          <w:numId w:val="7"/>
        </w:numPr>
        <w:spacing w:line="276" w:lineRule="auto"/>
        <w:jc w:val="both"/>
        <w:rPr>
          <w:szCs w:val="24"/>
        </w:rPr>
      </w:pPr>
      <w:r w:rsidRPr="00F53510">
        <w:rPr>
          <w:szCs w:val="24"/>
        </w:rPr>
        <w:t>S'il s'agit d'une personne physique agissant pour son propre compte, aucune pièce n'est exigée;</w:t>
      </w:r>
    </w:p>
    <w:p w:rsidR="00803F02" w:rsidRPr="00F53510" w:rsidRDefault="00803F02" w:rsidP="00803F02">
      <w:pPr>
        <w:pStyle w:val="Corpsdetexte"/>
        <w:numPr>
          <w:ilvl w:val="0"/>
          <w:numId w:val="7"/>
        </w:numPr>
        <w:spacing w:line="276" w:lineRule="auto"/>
        <w:jc w:val="both"/>
        <w:rPr>
          <w:szCs w:val="24"/>
        </w:rPr>
      </w:pPr>
      <w:r w:rsidRPr="00F53510">
        <w:rPr>
          <w:szCs w:val="24"/>
        </w:rPr>
        <w:t>S'il s'agit d'un représentant, celui-ci doit présenter selon le cas :</w:t>
      </w:r>
    </w:p>
    <w:p w:rsidR="00803F02" w:rsidRPr="00F53510" w:rsidRDefault="00803F02" w:rsidP="00803F02">
      <w:pPr>
        <w:pStyle w:val="Corpsdetexte"/>
        <w:spacing w:line="276" w:lineRule="auto"/>
        <w:ind w:left="1155"/>
        <w:rPr>
          <w:szCs w:val="24"/>
        </w:rPr>
      </w:pPr>
    </w:p>
    <w:p w:rsidR="00803F02" w:rsidRPr="00F53510" w:rsidRDefault="00803F02" w:rsidP="00803F02">
      <w:pPr>
        <w:pStyle w:val="Corpsdetexte"/>
        <w:numPr>
          <w:ilvl w:val="0"/>
          <w:numId w:val="8"/>
        </w:numPr>
        <w:spacing w:line="276" w:lineRule="auto"/>
        <w:jc w:val="both"/>
        <w:rPr>
          <w:szCs w:val="24"/>
        </w:rPr>
      </w:pPr>
      <w:r w:rsidRPr="00F53510">
        <w:rPr>
          <w:szCs w:val="24"/>
        </w:rPr>
        <w:t xml:space="preserve">Une copie conforme de la procuration légalisée lorsqu'il agit au nom d'une personne physique; </w:t>
      </w:r>
    </w:p>
    <w:p w:rsidR="00803F02" w:rsidRPr="00F53510" w:rsidRDefault="00803F02" w:rsidP="00803F02">
      <w:pPr>
        <w:pStyle w:val="Corpsdetexte"/>
        <w:spacing w:line="276" w:lineRule="auto"/>
        <w:rPr>
          <w:b/>
          <w:bCs/>
          <w:szCs w:val="24"/>
        </w:rPr>
      </w:pPr>
      <w:r w:rsidRPr="00F53510">
        <w:rPr>
          <w:b/>
          <w:bCs/>
          <w:szCs w:val="24"/>
        </w:rPr>
        <w:t>Pour une personne morale :</w:t>
      </w:r>
    </w:p>
    <w:p w:rsidR="00803F02" w:rsidRPr="00F53510" w:rsidRDefault="00803F02" w:rsidP="00803F02">
      <w:pPr>
        <w:pStyle w:val="Corpsdetexte"/>
        <w:spacing w:line="276" w:lineRule="auto"/>
        <w:ind w:left="1875"/>
        <w:rPr>
          <w:szCs w:val="24"/>
        </w:rPr>
      </w:pPr>
    </w:p>
    <w:p w:rsidR="00803F02" w:rsidRPr="00F53510" w:rsidRDefault="00803F02" w:rsidP="00803F02">
      <w:pPr>
        <w:pStyle w:val="Corpsdetexte"/>
        <w:numPr>
          <w:ilvl w:val="0"/>
          <w:numId w:val="8"/>
        </w:numPr>
        <w:spacing w:line="276" w:lineRule="auto"/>
        <w:jc w:val="both"/>
        <w:rPr>
          <w:szCs w:val="24"/>
        </w:rPr>
      </w:pPr>
      <w:r w:rsidRPr="00F53510">
        <w:rPr>
          <w:szCs w:val="24"/>
        </w:rPr>
        <w:t>Un extrait des statuts de la société et/ou le procès-verbal de l'organe compétent lui donnant pouvoir selon la forme juridique de la société, lorsqu'il agit au nom d'une personne morale;</w:t>
      </w:r>
    </w:p>
    <w:p w:rsidR="00803F02" w:rsidRPr="00F53510" w:rsidRDefault="00803F02" w:rsidP="00803F02">
      <w:pPr>
        <w:pStyle w:val="Corpsdetexte"/>
        <w:numPr>
          <w:ilvl w:val="0"/>
          <w:numId w:val="8"/>
        </w:numPr>
        <w:spacing w:line="276" w:lineRule="auto"/>
        <w:jc w:val="both"/>
        <w:rPr>
          <w:szCs w:val="24"/>
        </w:rPr>
      </w:pPr>
      <w:r w:rsidRPr="00F53510">
        <w:rPr>
          <w:szCs w:val="24"/>
        </w:rPr>
        <w:t>L'acte par lequel la personne habilitée délègue son pouvoir à une tierce personne, le cas échéant.</w:t>
      </w:r>
    </w:p>
    <w:p w:rsidR="00803F02" w:rsidRPr="00F53510" w:rsidRDefault="00803F02" w:rsidP="00803F02">
      <w:pPr>
        <w:pStyle w:val="Corpsdetexte"/>
        <w:spacing w:line="276" w:lineRule="auto"/>
        <w:rPr>
          <w:szCs w:val="24"/>
        </w:rPr>
      </w:pPr>
      <w:r w:rsidRPr="00F53510">
        <w:rPr>
          <w:b/>
          <w:bCs/>
          <w:szCs w:val="24"/>
        </w:rPr>
        <w:t>2-</w:t>
      </w:r>
      <w:r w:rsidRPr="00F53510">
        <w:rPr>
          <w:szCs w:val="24"/>
        </w:rPr>
        <w:t xml:space="preserve"> Une attestation ou sa copie certifiée conforme à l'originale délivrée depuis moins d'un an par l'administration compétente du lieu d'imposition certifiant que le concurrent est en situation fiscale régulière ou à défaut de paiement qu’il a constitué les garanties prévues au décret précité. Cette attestation doit mentionner l’activité au titre de laquelle le concurrent est imposé ;</w:t>
      </w:r>
    </w:p>
    <w:p w:rsidR="00803F02" w:rsidRPr="00F53510" w:rsidRDefault="00803F02" w:rsidP="00803F02">
      <w:pPr>
        <w:pStyle w:val="Corpsdetexte"/>
        <w:spacing w:line="276" w:lineRule="auto"/>
        <w:rPr>
          <w:b/>
          <w:bCs/>
          <w:szCs w:val="24"/>
        </w:rPr>
      </w:pPr>
    </w:p>
    <w:p w:rsidR="00803F02" w:rsidRPr="00F53510" w:rsidRDefault="00803F02" w:rsidP="00803F02">
      <w:pPr>
        <w:pStyle w:val="Corpsdetexte"/>
        <w:spacing w:line="276" w:lineRule="auto"/>
        <w:rPr>
          <w:szCs w:val="24"/>
        </w:rPr>
      </w:pPr>
      <w:r w:rsidRPr="00F53510">
        <w:rPr>
          <w:b/>
          <w:bCs/>
          <w:szCs w:val="24"/>
        </w:rPr>
        <w:t>3-</w:t>
      </w:r>
      <w:r w:rsidRPr="00F53510">
        <w:rPr>
          <w:szCs w:val="24"/>
        </w:rPr>
        <w:t xml:space="preserve"> Une attestation ou sa copie certifiée conforme à l'originale délivrée depuis moins d'un an par la caisse nationale de sécurité sociale certifiant que le concurrent est en situation régulière envers cet organisme conformément aux dispositions prévues à cet effet à l’article 24 du décret précité ou de la décision du ministre chargé de l'emploi ou sa copie conforme à l'originale, prévue par le dahir portant </w:t>
      </w:r>
      <w:r w:rsidRPr="00F53510">
        <w:rPr>
          <w:szCs w:val="24"/>
        </w:rPr>
        <w:lastRenderedPageBreak/>
        <w:t>loi n° 1-72-184 du 15 Joumada II 1392 (27 juillet 1972) relatif au régime de sécurité sociale assortie de l'attestation de l'organisme de prévoyance sociale auquel le concurrent est affilié et certifiant qu'il est en situation régulière vis-à-vis dudit organisme.</w:t>
      </w:r>
    </w:p>
    <w:p w:rsidR="00803F02" w:rsidRPr="00F53510" w:rsidRDefault="00803F02" w:rsidP="00803F02">
      <w:pPr>
        <w:pStyle w:val="Corpsdetexte"/>
        <w:spacing w:line="276" w:lineRule="auto"/>
        <w:rPr>
          <w:szCs w:val="24"/>
        </w:rPr>
      </w:pPr>
      <w:r w:rsidRPr="00F53510">
        <w:rPr>
          <w:szCs w:val="24"/>
        </w:rPr>
        <w:t xml:space="preserve">            </w:t>
      </w:r>
    </w:p>
    <w:p w:rsidR="00803F02" w:rsidRPr="00F53510" w:rsidRDefault="00803F02" w:rsidP="00803F02">
      <w:pPr>
        <w:pStyle w:val="Corpsdetexte"/>
        <w:spacing w:line="276" w:lineRule="auto"/>
        <w:ind w:firstLine="708"/>
        <w:rPr>
          <w:szCs w:val="24"/>
        </w:rPr>
      </w:pPr>
      <w:r w:rsidRPr="00F53510">
        <w:rPr>
          <w:b/>
          <w:bCs/>
          <w:i/>
          <w:iCs/>
          <w:szCs w:val="24"/>
        </w:rPr>
        <w:t xml:space="preserve">N.B - La date de la production des pièces prévues aux 2) et 3) ci-dessus sert de base pour l'appréciation de leur validité.  </w:t>
      </w:r>
    </w:p>
    <w:p w:rsidR="00803F02" w:rsidRPr="00F53510" w:rsidRDefault="00803F02" w:rsidP="00803F02">
      <w:pPr>
        <w:pStyle w:val="Corpsdetexte"/>
        <w:spacing w:line="276" w:lineRule="auto"/>
        <w:rPr>
          <w:b/>
          <w:bCs/>
          <w:szCs w:val="24"/>
        </w:rPr>
      </w:pPr>
    </w:p>
    <w:p w:rsidR="00803F02" w:rsidRPr="00F53510" w:rsidRDefault="00803F02" w:rsidP="00803F02">
      <w:pPr>
        <w:pStyle w:val="Corpsdetexte"/>
        <w:spacing w:line="276" w:lineRule="auto"/>
        <w:rPr>
          <w:szCs w:val="24"/>
        </w:rPr>
      </w:pPr>
      <w:r w:rsidRPr="00F53510">
        <w:rPr>
          <w:b/>
          <w:bCs/>
          <w:szCs w:val="24"/>
        </w:rPr>
        <w:t>4</w:t>
      </w:r>
      <w:r w:rsidRPr="00F53510">
        <w:rPr>
          <w:szCs w:val="24"/>
        </w:rPr>
        <w:t>- Le certificat d’immatriculation au registre de commerce pour les personnes assujetties à l'obligation d'immatriculation conformément à la législation en vigueur.</w:t>
      </w:r>
    </w:p>
    <w:p w:rsidR="00803F02" w:rsidRPr="00F53510" w:rsidRDefault="00803F02" w:rsidP="00803F02">
      <w:pPr>
        <w:pStyle w:val="Corpsdetexte"/>
        <w:spacing w:line="276" w:lineRule="auto"/>
        <w:rPr>
          <w:b/>
          <w:bCs/>
          <w:szCs w:val="24"/>
        </w:rPr>
      </w:pPr>
    </w:p>
    <w:p w:rsidR="00803F02" w:rsidRPr="00F53510" w:rsidRDefault="00803F02" w:rsidP="00803F02">
      <w:pPr>
        <w:pStyle w:val="Corpsdetexte"/>
        <w:spacing w:line="276" w:lineRule="auto"/>
        <w:rPr>
          <w:szCs w:val="24"/>
        </w:rPr>
      </w:pPr>
      <w:r w:rsidRPr="00F53510">
        <w:rPr>
          <w:b/>
          <w:bCs/>
          <w:szCs w:val="24"/>
        </w:rPr>
        <w:t>5-</w:t>
      </w:r>
      <w:r w:rsidRPr="00F53510">
        <w:rPr>
          <w:szCs w:val="24"/>
        </w:rPr>
        <w:t xml:space="preserve"> L'équivalent des attestations visées au paragraphe 2, 3 et 4 ci-dessus, délivrées par les administrations ou les organismes compétents de leurs pays d'origine ou de provenance pour les concurrents non installés au Maroc.</w:t>
      </w:r>
    </w:p>
    <w:p w:rsidR="00803F02" w:rsidRPr="00F53510" w:rsidRDefault="00803F02" w:rsidP="00803F02">
      <w:pPr>
        <w:pStyle w:val="Corpsdetexte"/>
        <w:spacing w:line="276" w:lineRule="auto"/>
        <w:rPr>
          <w:b/>
          <w:bCs/>
          <w:szCs w:val="24"/>
        </w:rPr>
      </w:pPr>
    </w:p>
    <w:p w:rsidR="00803F02" w:rsidRPr="00F53510" w:rsidRDefault="00803F02" w:rsidP="00803F02">
      <w:pPr>
        <w:pStyle w:val="Corpsdetexte"/>
        <w:spacing w:line="276" w:lineRule="auto"/>
        <w:ind w:firstLine="708"/>
        <w:rPr>
          <w:b/>
          <w:bCs/>
          <w:i/>
          <w:iCs/>
          <w:szCs w:val="24"/>
        </w:rPr>
      </w:pPr>
      <w:r w:rsidRPr="00F53510">
        <w:rPr>
          <w:b/>
          <w:bCs/>
          <w:i/>
          <w:iCs/>
          <w:szCs w:val="24"/>
        </w:rPr>
        <w:t>N.B - A défaut de la délivrance de tels documents par les administrations ou les organismes compétents de leurs pays d'origines ou de provenance, lesdites attestations peuvent être remplacées par une attestation délivrée par une autorité judiciaire ou administrative du pays d'origine ou de provenance certifiant que ces documents ne sont pas produits.</w:t>
      </w:r>
    </w:p>
    <w:p w:rsidR="00803F02" w:rsidRPr="00F53510" w:rsidRDefault="00803F02" w:rsidP="00803F02">
      <w:pPr>
        <w:pStyle w:val="Corpsdetexte"/>
        <w:spacing w:line="276" w:lineRule="auto"/>
        <w:rPr>
          <w:i/>
          <w:iCs/>
          <w:szCs w:val="24"/>
          <w:rtl/>
          <w:lang w:bidi="ar-MA"/>
        </w:rPr>
      </w:pPr>
    </w:p>
    <w:p w:rsidR="00803F02" w:rsidRDefault="00803F02" w:rsidP="00803F02">
      <w:pPr>
        <w:pStyle w:val="Corpsdetexte"/>
        <w:spacing w:line="276" w:lineRule="auto"/>
        <w:rPr>
          <w:b/>
          <w:bCs/>
          <w:i/>
          <w:iCs/>
          <w:szCs w:val="24"/>
        </w:rPr>
      </w:pPr>
      <w:r w:rsidRPr="00F53510">
        <w:rPr>
          <w:b/>
          <w:bCs/>
          <w:i/>
          <w:iCs/>
          <w:szCs w:val="24"/>
        </w:rPr>
        <w:t xml:space="preserve">B- </w:t>
      </w:r>
      <w:r w:rsidRPr="00F53510">
        <w:rPr>
          <w:b/>
          <w:bCs/>
          <w:i/>
          <w:iCs/>
          <w:szCs w:val="24"/>
          <w:u w:val="single"/>
        </w:rPr>
        <w:t xml:space="preserve">Le dossier technique  doit comprendre </w:t>
      </w:r>
      <w:r w:rsidRPr="00F53510">
        <w:rPr>
          <w:b/>
          <w:bCs/>
          <w:i/>
          <w:iCs/>
          <w:szCs w:val="24"/>
        </w:rPr>
        <w:t>:</w:t>
      </w:r>
    </w:p>
    <w:p w:rsidR="00803F02" w:rsidRPr="00F53510" w:rsidRDefault="00803F02" w:rsidP="00803F02">
      <w:pPr>
        <w:pStyle w:val="Corpsdetexte"/>
        <w:spacing w:line="276" w:lineRule="auto"/>
        <w:rPr>
          <w:b/>
          <w:bCs/>
          <w:i/>
          <w:iCs/>
          <w:szCs w:val="24"/>
        </w:rPr>
      </w:pPr>
    </w:p>
    <w:p w:rsidR="00803F02" w:rsidRPr="00F53510" w:rsidRDefault="00803F02" w:rsidP="00803F02">
      <w:pPr>
        <w:pStyle w:val="Corpsdetexte"/>
        <w:spacing w:line="276" w:lineRule="auto"/>
        <w:rPr>
          <w:szCs w:val="24"/>
        </w:rPr>
      </w:pPr>
      <w:r w:rsidRPr="00F53510">
        <w:rPr>
          <w:b/>
          <w:bCs/>
          <w:szCs w:val="24"/>
        </w:rPr>
        <w:t xml:space="preserve">  </w:t>
      </w:r>
      <w:r w:rsidRPr="00F53510">
        <w:rPr>
          <w:szCs w:val="24"/>
        </w:rPr>
        <w:t xml:space="preserve">-  </w:t>
      </w:r>
      <w:r w:rsidRPr="00F53510">
        <w:rPr>
          <w:b/>
          <w:bCs/>
          <w:szCs w:val="24"/>
        </w:rPr>
        <w:t>Pour les concurrents installés au Maroc</w:t>
      </w:r>
      <w:r w:rsidRPr="00F53510">
        <w:rPr>
          <w:szCs w:val="24"/>
        </w:rPr>
        <w:t> :</w:t>
      </w:r>
    </w:p>
    <w:p w:rsidR="00803F02" w:rsidRPr="00F53510" w:rsidRDefault="00803F02" w:rsidP="00803F02">
      <w:pPr>
        <w:pStyle w:val="Corpsdetexte"/>
        <w:spacing w:line="276" w:lineRule="auto"/>
        <w:rPr>
          <w:szCs w:val="24"/>
        </w:rPr>
      </w:pPr>
      <w:r w:rsidRPr="00F53510">
        <w:rPr>
          <w:szCs w:val="24"/>
        </w:rPr>
        <w:t>Certificat de qualification et de classification demandé comme suit :</w:t>
      </w:r>
    </w:p>
    <w:p w:rsidR="00803F02" w:rsidRPr="00F53510" w:rsidRDefault="00803F02" w:rsidP="00803F02">
      <w:pPr>
        <w:pStyle w:val="Corpsdetexte"/>
        <w:spacing w:line="276" w:lineRule="auto"/>
        <w:rPr>
          <w:szCs w:val="24"/>
        </w:rPr>
      </w:pPr>
    </w:p>
    <w:tbl>
      <w:tblPr>
        <w:tblW w:w="923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1"/>
        <w:gridCol w:w="3063"/>
        <w:gridCol w:w="3107"/>
      </w:tblGrid>
      <w:tr w:rsidR="00803F02" w:rsidRPr="00F53510" w:rsidTr="009A36D8">
        <w:trPr>
          <w:trHeight w:val="573"/>
        </w:trPr>
        <w:tc>
          <w:tcPr>
            <w:tcW w:w="3061" w:type="dxa"/>
            <w:tcBorders>
              <w:top w:val="single" w:sz="4" w:space="0" w:color="auto"/>
              <w:left w:val="single" w:sz="4" w:space="0" w:color="auto"/>
              <w:bottom w:val="single" w:sz="4" w:space="0" w:color="auto"/>
              <w:right w:val="single" w:sz="4" w:space="0" w:color="auto"/>
            </w:tcBorders>
            <w:hideMark/>
          </w:tcPr>
          <w:p w:rsidR="00803F02" w:rsidRDefault="00803F02" w:rsidP="009A36D8">
            <w:pPr>
              <w:pStyle w:val="Corpsdetexte"/>
              <w:spacing w:line="276" w:lineRule="auto"/>
              <w:jc w:val="center"/>
              <w:rPr>
                <w:szCs w:val="24"/>
              </w:rPr>
            </w:pPr>
          </w:p>
          <w:p w:rsidR="00803F02" w:rsidRPr="00F53510" w:rsidRDefault="00803F02" w:rsidP="009A36D8">
            <w:pPr>
              <w:pStyle w:val="Corpsdetexte"/>
              <w:spacing w:line="276" w:lineRule="auto"/>
              <w:jc w:val="center"/>
              <w:rPr>
                <w:szCs w:val="24"/>
              </w:rPr>
            </w:pPr>
            <w:r w:rsidRPr="00F53510">
              <w:rPr>
                <w:szCs w:val="24"/>
              </w:rPr>
              <w:t>Secteur</w:t>
            </w:r>
          </w:p>
        </w:tc>
        <w:tc>
          <w:tcPr>
            <w:tcW w:w="3063" w:type="dxa"/>
            <w:tcBorders>
              <w:top w:val="single" w:sz="4" w:space="0" w:color="auto"/>
              <w:left w:val="single" w:sz="4" w:space="0" w:color="auto"/>
              <w:bottom w:val="single" w:sz="4" w:space="0" w:color="auto"/>
              <w:right w:val="single" w:sz="4" w:space="0" w:color="auto"/>
            </w:tcBorders>
            <w:hideMark/>
          </w:tcPr>
          <w:p w:rsidR="00803F02" w:rsidRDefault="00803F02" w:rsidP="009A36D8">
            <w:pPr>
              <w:pStyle w:val="Corpsdetexte"/>
              <w:spacing w:line="276" w:lineRule="auto"/>
              <w:jc w:val="center"/>
              <w:rPr>
                <w:szCs w:val="24"/>
              </w:rPr>
            </w:pPr>
          </w:p>
          <w:p w:rsidR="00803F02" w:rsidRPr="00F53510" w:rsidRDefault="00803F02" w:rsidP="009A36D8">
            <w:pPr>
              <w:pStyle w:val="Corpsdetexte"/>
              <w:spacing w:line="276" w:lineRule="auto"/>
              <w:jc w:val="center"/>
              <w:rPr>
                <w:szCs w:val="24"/>
              </w:rPr>
            </w:pPr>
            <w:r w:rsidRPr="00F53510">
              <w:rPr>
                <w:szCs w:val="24"/>
              </w:rPr>
              <w:t>Classe minimale</w:t>
            </w:r>
          </w:p>
        </w:tc>
        <w:tc>
          <w:tcPr>
            <w:tcW w:w="3107" w:type="dxa"/>
            <w:tcBorders>
              <w:top w:val="single" w:sz="4" w:space="0" w:color="auto"/>
              <w:left w:val="single" w:sz="4" w:space="0" w:color="auto"/>
              <w:bottom w:val="single" w:sz="4" w:space="0" w:color="auto"/>
              <w:right w:val="single" w:sz="4" w:space="0" w:color="auto"/>
            </w:tcBorders>
            <w:hideMark/>
          </w:tcPr>
          <w:p w:rsidR="00803F02" w:rsidRDefault="00803F02" w:rsidP="009A36D8">
            <w:pPr>
              <w:pStyle w:val="Corpsdetexte"/>
              <w:spacing w:line="276" w:lineRule="auto"/>
              <w:jc w:val="center"/>
              <w:rPr>
                <w:szCs w:val="24"/>
              </w:rPr>
            </w:pPr>
          </w:p>
          <w:p w:rsidR="00803F02" w:rsidRPr="00F53510" w:rsidRDefault="00803F02" w:rsidP="009A36D8">
            <w:pPr>
              <w:pStyle w:val="Corpsdetexte"/>
              <w:spacing w:line="276" w:lineRule="auto"/>
              <w:jc w:val="center"/>
              <w:rPr>
                <w:szCs w:val="24"/>
              </w:rPr>
            </w:pPr>
            <w:r w:rsidRPr="00F53510">
              <w:rPr>
                <w:szCs w:val="24"/>
              </w:rPr>
              <w:t>Qualification exigées</w:t>
            </w:r>
          </w:p>
        </w:tc>
      </w:tr>
      <w:tr w:rsidR="00803F02" w:rsidRPr="00F53510" w:rsidTr="009A36D8">
        <w:tc>
          <w:tcPr>
            <w:tcW w:w="3061" w:type="dxa"/>
            <w:tcBorders>
              <w:top w:val="single" w:sz="4" w:space="0" w:color="auto"/>
              <w:left w:val="single" w:sz="4" w:space="0" w:color="auto"/>
              <w:bottom w:val="single" w:sz="4" w:space="0" w:color="auto"/>
              <w:right w:val="single" w:sz="4" w:space="0" w:color="auto"/>
            </w:tcBorders>
            <w:hideMark/>
          </w:tcPr>
          <w:p w:rsidR="00803F02" w:rsidRPr="00F53510" w:rsidRDefault="00803F02" w:rsidP="009A36D8">
            <w:pPr>
              <w:pStyle w:val="Corpsdetexte"/>
              <w:spacing w:line="276" w:lineRule="auto"/>
              <w:jc w:val="center"/>
              <w:rPr>
                <w:szCs w:val="24"/>
              </w:rPr>
            </w:pPr>
          </w:p>
        </w:tc>
        <w:tc>
          <w:tcPr>
            <w:tcW w:w="3063" w:type="dxa"/>
            <w:tcBorders>
              <w:top w:val="single" w:sz="4" w:space="0" w:color="auto"/>
              <w:left w:val="single" w:sz="4" w:space="0" w:color="auto"/>
              <w:bottom w:val="single" w:sz="4" w:space="0" w:color="auto"/>
              <w:right w:val="single" w:sz="4" w:space="0" w:color="auto"/>
            </w:tcBorders>
            <w:hideMark/>
          </w:tcPr>
          <w:p w:rsidR="00803F02" w:rsidRPr="00F53510" w:rsidRDefault="00803F02" w:rsidP="009A36D8">
            <w:pPr>
              <w:pStyle w:val="Corpsdetexte"/>
              <w:spacing w:line="276" w:lineRule="auto"/>
              <w:jc w:val="center"/>
              <w:rPr>
                <w:szCs w:val="24"/>
              </w:rPr>
            </w:pPr>
          </w:p>
        </w:tc>
        <w:tc>
          <w:tcPr>
            <w:tcW w:w="3107" w:type="dxa"/>
            <w:tcBorders>
              <w:top w:val="single" w:sz="4" w:space="0" w:color="auto"/>
              <w:left w:val="single" w:sz="4" w:space="0" w:color="auto"/>
              <w:bottom w:val="single" w:sz="4" w:space="0" w:color="auto"/>
              <w:right w:val="single" w:sz="4" w:space="0" w:color="auto"/>
            </w:tcBorders>
            <w:hideMark/>
          </w:tcPr>
          <w:p w:rsidR="00803F02" w:rsidRPr="00F53510" w:rsidRDefault="00803F02" w:rsidP="009A36D8">
            <w:pPr>
              <w:pStyle w:val="Corpsdetexte"/>
              <w:spacing w:line="276" w:lineRule="auto"/>
              <w:jc w:val="center"/>
              <w:rPr>
                <w:szCs w:val="24"/>
              </w:rPr>
            </w:pPr>
          </w:p>
        </w:tc>
      </w:tr>
      <w:tr w:rsidR="00803F02" w:rsidRPr="00F53510" w:rsidTr="009A36D8">
        <w:tc>
          <w:tcPr>
            <w:tcW w:w="3061" w:type="dxa"/>
            <w:tcBorders>
              <w:top w:val="single" w:sz="4" w:space="0" w:color="auto"/>
              <w:left w:val="single" w:sz="4" w:space="0" w:color="auto"/>
              <w:bottom w:val="single" w:sz="4" w:space="0" w:color="auto"/>
              <w:right w:val="single" w:sz="4" w:space="0" w:color="auto"/>
            </w:tcBorders>
            <w:vAlign w:val="center"/>
            <w:hideMark/>
          </w:tcPr>
          <w:p w:rsidR="00803F02" w:rsidRPr="00F53510" w:rsidRDefault="00803F02" w:rsidP="009A36D8">
            <w:pPr>
              <w:pStyle w:val="Corpsdetexte"/>
              <w:spacing w:line="276" w:lineRule="auto"/>
              <w:jc w:val="center"/>
              <w:rPr>
                <w:szCs w:val="24"/>
              </w:rPr>
            </w:pPr>
          </w:p>
        </w:tc>
        <w:tc>
          <w:tcPr>
            <w:tcW w:w="3063" w:type="dxa"/>
            <w:tcBorders>
              <w:top w:val="single" w:sz="4" w:space="0" w:color="auto"/>
              <w:left w:val="single" w:sz="4" w:space="0" w:color="auto"/>
              <w:bottom w:val="single" w:sz="4" w:space="0" w:color="auto"/>
              <w:right w:val="single" w:sz="4" w:space="0" w:color="auto"/>
            </w:tcBorders>
            <w:vAlign w:val="center"/>
            <w:hideMark/>
          </w:tcPr>
          <w:p w:rsidR="00803F02" w:rsidRPr="00F53510" w:rsidRDefault="00803F02" w:rsidP="009A36D8">
            <w:pPr>
              <w:pStyle w:val="Corpsdetexte"/>
              <w:spacing w:line="276" w:lineRule="auto"/>
              <w:jc w:val="center"/>
              <w:rPr>
                <w:szCs w:val="24"/>
              </w:rPr>
            </w:pPr>
          </w:p>
        </w:tc>
        <w:tc>
          <w:tcPr>
            <w:tcW w:w="3107" w:type="dxa"/>
            <w:tcBorders>
              <w:top w:val="single" w:sz="4" w:space="0" w:color="auto"/>
              <w:left w:val="single" w:sz="4" w:space="0" w:color="auto"/>
              <w:bottom w:val="single" w:sz="4" w:space="0" w:color="auto"/>
              <w:right w:val="single" w:sz="4" w:space="0" w:color="auto"/>
            </w:tcBorders>
            <w:vAlign w:val="center"/>
            <w:hideMark/>
          </w:tcPr>
          <w:p w:rsidR="00803F02" w:rsidRPr="00F53510" w:rsidRDefault="00803F02" w:rsidP="009A36D8">
            <w:pPr>
              <w:pStyle w:val="Corpsdetexte"/>
              <w:spacing w:line="276" w:lineRule="auto"/>
              <w:jc w:val="center"/>
              <w:rPr>
                <w:szCs w:val="24"/>
              </w:rPr>
            </w:pPr>
          </w:p>
        </w:tc>
      </w:tr>
      <w:tr w:rsidR="00803F02" w:rsidRPr="00F53510" w:rsidTr="009A36D8">
        <w:tblPrEx>
          <w:tblCellMar>
            <w:left w:w="70" w:type="dxa"/>
            <w:right w:w="70" w:type="dxa"/>
          </w:tblCellMar>
          <w:tblLook w:val="0000"/>
        </w:tblPrEx>
        <w:trPr>
          <w:trHeight w:val="420"/>
        </w:trPr>
        <w:tc>
          <w:tcPr>
            <w:tcW w:w="3061" w:type="dxa"/>
          </w:tcPr>
          <w:p w:rsidR="00803F02" w:rsidRDefault="00803F02" w:rsidP="009A36D8">
            <w:pPr>
              <w:pStyle w:val="Corpsdetexte"/>
              <w:spacing w:line="276" w:lineRule="auto"/>
              <w:jc w:val="center"/>
              <w:rPr>
                <w:szCs w:val="24"/>
              </w:rPr>
            </w:pPr>
          </w:p>
          <w:p w:rsidR="00803F02" w:rsidRPr="00F53510" w:rsidRDefault="00803F02" w:rsidP="009A36D8">
            <w:pPr>
              <w:pStyle w:val="Corpsdetexte"/>
              <w:spacing w:line="276" w:lineRule="auto"/>
              <w:jc w:val="center"/>
              <w:rPr>
                <w:szCs w:val="24"/>
              </w:rPr>
            </w:pPr>
            <w:r w:rsidRPr="00F53510">
              <w:rPr>
                <w:szCs w:val="24"/>
              </w:rPr>
              <w:t>C</w:t>
            </w:r>
          </w:p>
        </w:tc>
        <w:tc>
          <w:tcPr>
            <w:tcW w:w="3063" w:type="dxa"/>
          </w:tcPr>
          <w:p w:rsidR="00803F02" w:rsidRDefault="00803F02" w:rsidP="009A36D8">
            <w:pPr>
              <w:pStyle w:val="Corpsdetexte"/>
              <w:spacing w:line="276" w:lineRule="auto"/>
              <w:jc w:val="center"/>
              <w:rPr>
                <w:szCs w:val="24"/>
              </w:rPr>
            </w:pPr>
          </w:p>
          <w:p w:rsidR="00803F02" w:rsidRPr="00F53510" w:rsidRDefault="00803F02" w:rsidP="009A36D8">
            <w:pPr>
              <w:pStyle w:val="Corpsdetexte"/>
              <w:spacing w:line="276" w:lineRule="auto"/>
              <w:jc w:val="center"/>
              <w:rPr>
                <w:szCs w:val="24"/>
              </w:rPr>
            </w:pPr>
            <w:r w:rsidRPr="00F53510">
              <w:rPr>
                <w:szCs w:val="24"/>
              </w:rPr>
              <w:t>3</w:t>
            </w:r>
          </w:p>
        </w:tc>
        <w:tc>
          <w:tcPr>
            <w:tcW w:w="3107" w:type="dxa"/>
          </w:tcPr>
          <w:p w:rsidR="00803F02" w:rsidRDefault="00803F02" w:rsidP="009A36D8">
            <w:pPr>
              <w:pStyle w:val="Corpsdetexte"/>
              <w:spacing w:line="276" w:lineRule="auto"/>
              <w:jc w:val="center"/>
              <w:rPr>
                <w:szCs w:val="24"/>
              </w:rPr>
            </w:pPr>
          </w:p>
          <w:p w:rsidR="00803F02" w:rsidRPr="00F53510" w:rsidRDefault="00803F02" w:rsidP="009A36D8">
            <w:pPr>
              <w:pStyle w:val="Corpsdetexte"/>
              <w:spacing w:line="276" w:lineRule="auto"/>
              <w:jc w:val="center"/>
              <w:rPr>
                <w:szCs w:val="24"/>
              </w:rPr>
            </w:pPr>
            <w:r w:rsidRPr="00F53510">
              <w:rPr>
                <w:szCs w:val="24"/>
              </w:rPr>
              <w:t>C3</w:t>
            </w:r>
          </w:p>
        </w:tc>
      </w:tr>
    </w:tbl>
    <w:p w:rsidR="00803F02" w:rsidRPr="00F53510" w:rsidRDefault="00803F02" w:rsidP="00803F02">
      <w:pPr>
        <w:pStyle w:val="Corpsdetexte"/>
        <w:spacing w:line="276" w:lineRule="auto"/>
        <w:rPr>
          <w:szCs w:val="24"/>
        </w:rPr>
      </w:pPr>
    </w:p>
    <w:p w:rsidR="00803F02" w:rsidRPr="00F53510" w:rsidRDefault="00803F02" w:rsidP="00803F02">
      <w:pPr>
        <w:pStyle w:val="Corpsdetexte"/>
        <w:numPr>
          <w:ilvl w:val="0"/>
          <w:numId w:val="7"/>
        </w:numPr>
        <w:spacing w:line="276" w:lineRule="auto"/>
        <w:jc w:val="both"/>
        <w:rPr>
          <w:szCs w:val="24"/>
        </w:rPr>
      </w:pPr>
      <w:r w:rsidRPr="00F53510">
        <w:rPr>
          <w:szCs w:val="24"/>
        </w:rPr>
        <w:t xml:space="preserve">  </w:t>
      </w:r>
      <w:r w:rsidRPr="00F53510">
        <w:rPr>
          <w:b/>
          <w:bCs/>
          <w:szCs w:val="24"/>
        </w:rPr>
        <w:t>les concurrents non installés au Maroc doivent produire</w:t>
      </w:r>
      <w:r w:rsidRPr="00F53510">
        <w:rPr>
          <w:szCs w:val="24"/>
        </w:rPr>
        <w:t> :</w:t>
      </w:r>
    </w:p>
    <w:p w:rsidR="00803F02" w:rsidRPr="00F53510" w:rsidRDefault="00803F02" w:rsidP="00803F02">
      <w:pPr>
        <w:pStyle w:val="Corpsdetexte"/>
        <w:spacing w:line="276" w:lineRule="auto"/>
        <w:rPr>
          <w:szCs w:val="24"/>
        </w:rPr>
      </w:pPr>
    </w:p>
    <w:p w:rsidR="00803F02" w:rsidRPr="00F53510" w:rsidRDefault="00803F02" w:rsidP="00803F02">
      <w:pPr>
        <w:pStyle w:val="Corpsdetexte"/>
        <w:spacing w:line="276" w:lineRule="auto"/>
        <w:rPr>
          <w:szCs w:val="24"/>
        </w:rPr>
      </w:pPr>
      <w:r w:rsidRPr="00F53510">
        <w:rPr>
          <w:szCs w:val="24"/>
        </w:rPr>
        <w:t xml:space="preserve">a) Une note indiquant les moyens humains et techniques du concurrent, le lieu, la date, la nature et l'importance des prestations qu'il a exécutées ou à l'exécution desquelles il a participé ; </w:t>
      </w:r>
    </w:p>
    <w:p w:rsidR="00803F02" w:rsidRPr="00F53510" w:rsidRDefault="00803F02" w:rsidP="00803F02">
      <w:pPr>
        <w:pStyle w:val="Corpsdetexte"/>
        <w:spacing w:line="276" w:lineRule="auto"/>
        <w:rPr>
          <w:szCs w:val="24"/>
        </w:rPr>
      </w:pPr>
      <w:r w:rsidRPr="00F53510">
        <w:rPr>
          <w:szCs w:val="24"/>
        </w:rPr>
        <w:t>b- Les attestations délivrées par les maîtres d’ouvrages bénéficiaires des prestations analogues, chaque attestation précisera la nature des prestations, le montant, les délais, et les dates de réalisation, l’appréciation, le nom et la qualité du signataire.</w:t>
      </w:r>
    </w:p>
    <w:p w:rsidR="00803F02" w:rsidRPr="00F53510" w:rsidRDefault="00803F02" w:rsidP="00803F02">
      <w:pPr>
        <w:autoSpaceDE w:val="0"/>
        <w:autoSpaceDN w:val="0"/>
        <w:adjustRightInd w:val="0"/>
        <w:spacing w:line="276" w:lineRule="auto"/>
        <w:jc w:val="both"/>
      </w:pPr>
    </w:p>
    <w:p w:rsidR="00803F02" w:rsidRPr="00F53510" w:rsidRDefault="00803F02" w:rsidP="00803F02">
      <w:pPr>
        <w:pStyle w:val="Titre1"/>
        <w:keepLines w:val="0"/>
        <w:numPr>
          <w:ilvl w:val="0"/>
          <w:numId w:val="9"/>
        </w:numPr>
        <w:bidi w:val="0"/>
        <w:spacing w:before="0" w:line="276" w:lineRule="auto"/>
        <w:ind w:left="0" w:firstLine="0"/>
        <w:rPr>
          <w:rFonts w:ascii="Times New Roman" w:hAnsi="Times New Roman"/>
          <w:b w:val="0"/>
          <w:bCs w:val="0"/>
          <w:caps/>
          <w:szCs w:val="24"/>
        </w:rPr>
      </w:pPr>
      <w:bookmarkStart w:id="7" w:name="_Toc479532298"/>
      <w:bookmarkStart w:id="8" w:name="_Toc479532318"/>
      <w:bookmarkStart w:id="9" w:name="_Toc3323985"/>
      <w:r w:rsidRPr="00F53510">
        <w:rPr>
          <w:rFonts w:ascii="Times New Roman" w:hAnsi="Times New Roman"/>
          <w:b w:val="0"/>
          <w:caps/>
          <w:szCs w:val="24"/>
        </w:rPr>
        <w:t>OUVERTURE ET EXAMEN DES OFFRES ET APPRECIATION DES CAPACITES DES SOUMISSIONNAIRES</w:t>
      </w:r>
      <w:bookmarkEnd w:id="7"/>
      <w:bookmarkEnd w:id="8"/>
      <w:bookmarkEnd w:id="9"/>
      <w:r w:rsidRPr="00F53510">
        <w:rPr>
          <w:rFonts w:ascii="Times New Roman" w:hAnsi="Times New Roman"/>
          <w:b w:val="0"/>
          <w:caps/>
          <w:szCs w:val="24"/>
        </w:rPr>
        <w:t xml:space="preserve"> </w:t>
      </w:r>
    </w:p>
    <w:p w:rsidR="00803F02" w:rsidRDefault="00803F02" w:rsidP="00803F02">
      <w:pPr>
        <w:pStyle w:val="Corpsdetexte"/>
        <w:spacing w:line="276" w:lineRule="auto"/>
        <w:rPr>
          <w:b/>
          <w:bCs/>
          <w:szCs w:val="24"/>
        </w:rPr>
      </w:pPr>
    </w:p>
    <w:p w:rsidR="00803F02" w:rsidRPr="00F53510" w:rsidRDefault="00803F02" w:rsidP="00803F02">
      <w:pPr>
        <w:pStyle w:val="Corpsdetexte"/>
        <w:spacing w:line="276" w:lineRule="auto"/>
        <w:rPr>
          <w:szCs w:val="24"/>
        </w:rPr>
      </w:pPr>
      <w:r w:rsidRPr="00F53510">
        <w:rPr>
          <w:b/>
          <w:bCs/>
          <w:szCs w:val="24"/>
        </w:rPr>
        <w:t xml:space="preserve"> </w:t>
      </w:r>
      <w:r w:rsidRPr="00F53510">
        <w:rPr>
          <w:szCs w:val="24"/>
        </w:rPr>
        <w:t xml:space="preserve">L’ouverture et l’examen des offres et l’appréciation des capacités des soumissionnaires s’effectuent conformément aux dispositions prévus aux articles 36-37- </w:t>
      </w:r>
      <w:r>
        <w:rPr>
          <w:szCs w:val="24"/>
        </w:rPr>
        <w:t xml:space="preserve">38- </w:t>
      </w:r>
      <w:r w:rsidRPr="00F53510">
        <w:rPr>
          <w:szCs w:val="24"/>
        </w:rPr>
        <w:t>39 et 40 du décret n°2-12-349 précité.</w:t>
      </w:r>
    </w:p>
    <w:p w:rsidR="00803F02" w:rsidRPr="00F53510" w:rsidRDefault="00803F02" w:rsidP="00803F02">
      <w:pPr>
        <w:pStyle w:val="Corpsdetexte"/>
        <w:spacing w:line="276" w:lineRule="auto"/>
        <w:rPr>
          <w:szCs w:val="24"/>
        </w:rPr>
      </w:pPr>
      <w:r w:rsidRPr="00F53510">
        <w:rPr>
          <w:szCs w:val="24"/>
        </w:rPr>
        <w:t xml:space="preserve">   </w:t>
      </w:r>
    </w:p>
    <w:p w:rsidR="00803F02" w:rsidRPr="00F53510" w:rsidRDefault="00803F02" w:rsidP="00803F02">
      <w:pPr>
        <w:pStyle w:val="Titre1"/>
        <w:keepLines w:val="0"/>
        <w:numPr>
          <w:ilvl w:val="0"/>
          <w:numId w:val="9"/>
        </w:numPr>
        <w:bidi w:val="0"/>
        <w:spacing w:before="0" w:line="276" w:lineRule="auto"/>
        <w:ind w:left="0" w:firstLine="0"/>
        <w:rPr>
          <w:rFonts w:ascii="Times New Roman" w:hAnsi="Times New Roman"/>
          <w:b w:val="0"/>
          <w:bCs w:val="0"/>
          <w:caps/>
          <w:szCs w:val="24"/>
        </w:rPr>
      </w:pPr>
      <w:bookmarkStart w:id="10" w:name="_Toc479532299"/>
      <w:bookmarkStart w:id="11" w:name="_Toc479532319"/>
      <w:bookmarkStart w:id="12" w:name="_Toc3323986"/>
      <w:r w:rsidRPr="00F53510">
        <w:rPr>
          <w:rFonts w:ascii="Times New Roman" w:hAnsi="Times New Roman"/>
          <w:b w:val="0"/>
          <w:caps/>
          <w:szCs w:val="24"/>
        </w:rPr>
        <w:t>CRITERES D’EVALUATION ET D’EXAMEN DES OFFRES</w:t>
      </w:r>
      <w:bookmarkEnd w:id="10"/>
      <w:bookmarkEnd w:id="11"/>
      <w:bookmarkEnd w:id="12"/>
      <w:r w:rsidRPr="00F53510">
        <w:rPr>
          <w:rFonts w:ascii="Times New Roman" w:hAnsi="Times New Roman"/>
          <w:b w:val="0"/>
          <w:caps/>
          <w:szCs w:val="24"/>
        </w:rPr>
        <w:t xml:space="preserve"> </w:t>
      </w:r>
    </w:p>
    <w:p w:rsidR="00803F02" w:rsidRDefault="00803F02" w:rsidP="00803F02">
      <w:pPr>
        <w:spacing w:line="276" w:lineRule="auto"/>
        <w:jc w:val="both"/>
        <w:rPr>
          <w:lang w:bidi="ar-MA"/>
        </w:rPr>
      </w:pPr>
      <w:bookmarkStart w:id="13" w:name="_Toc479532300"/>
      <w:bookmarkStart w:id="14" w:name="_Toc479532320"/>
      <w:bookmarkStart w:id="15" w:name="_Toc3323987"/>
    </w:p>
    <w:p w:rsidR="00803F02" w:rsidRPr="00F53510" w:rsidRDefault="00803F02" w:rsidP="00803F02">
      <w:pPr>
        <w:spacing w:line="276" w:lineRule="auto"/>
        <w:jc w:val="both"/>
        <w:rPr>
          <w:lang w:bidi="ar-MA"/>
        </w:rPr>
      </w:pPr>
      <w:r w:rsidRPr="00F53510">
        <w:rPr>
          <w:lang w:bidi="ar-MA"/>
        </w:rPr>
        <w:t>Les offres seront examinées conformément aux dispositions de l’article 40</w:t>
      </w:r>
      <w:r>
        <w:rPr>
          <w:lang w:bidi="ar-MA"/>
        </w:rPr>
        <w:t xml:space="preserve"> </w:t>
      </w:r>
      <w:r w:rsidRPr="00F53510">
        <w:rPr>
          <w:lang w:bidi="ar-MA"/>
        </w:rPr>
        <w:t xml:space="preserve"> et 41 du décret n° 2-12-349 précité.</w:t>
      </w:r>
    </w:p>
    <w:p w:rsidR="00803F02" w:rsidRDefault="00803F02" w:rsidP="00803F02">
      <w:pPr>
        <w:spacing w:line="276" w:lineRule="auto"/>
        <w:jc w:val="both"/>
        <w:rPr>
          <w:lang w:bidi="ar-MA"/>
        </w:rPr>
      </w:pPr>
      <w:r w:rsidRPr="00F53510">
        <w:rPr>
          <w:lang w:bidi="ar-MA"/>
        </w:rPr>
        <w:t>Les offres seront jugées sur la base de l’offre financière : sous réserve des vérifications et application le cas échéant de la disposition prévue à l’article 40 du décret n° 2-12-349 précité, l’offre la plus avantageuse est la mois disante.</w:t>
      </w:r>
    </w:p>
    <w:p w:rsidR="00803F02" w:rsidRPr="00F53510" w:rsidRDefault="00803F02" w:rsidP="00803F02">
      <w:pPr>
        <w:spacing w:line="276" w:lineRule="auto"/>
        <w:jc w:val="both"/>
        <w:rPr>
          <w:lang w:bidi="ar-MA"/>
        </w:rPr>
      </w:pPr>
    </w:p>
    <w:p w:rsidR="00803F02" w:rsidRPr="00F53510" w:rsidRDefault="00803F02" w:rsidP="00803F02">
      <w:pPr>
        <w:pStyle w:val="Titre1"/>
        <w:keepLines w:val="0"/>
        <w:numPr>
          <w:ilvl w:val="0"/>
          <w:numId w:val="9"/>
        </w:numPr>
        <w:bidi w:val="0"/>
        <w:spacing w:before="0" w:line="276" w:lineRule="auto"/>
        <w:ind w:left="0" w:firstLine="0"/>
        <w:rPr>
          <w:rFonts w:ascii="Times New Roman" w:hAnsi="Times New Roman"/>
          <w:b w:val="0"/>
          <w:bCs w:val="0"/>
          <w:caps/>
          <w:szCs w:val="24"/>
        </w:rPr>
      </w:pPr>
      <w:bookmarkStart w:id="16" w:name="_Toc479532301"/>
      <w:bookmarkStart w:id="17" w:name="_Toc479532321"/>
      <w:bookmarkStart w:id="18" w:name="_Toc3323988"/>
      <w:bookmarkEnd w:id="13"/>
      <w:bookmarkEnd w:id="14"/>
      <w:bookmarkEnd w:id="15"/>
      <w:r w:rsidRPr="00F53510">
        <w:rPr>
          <w:rFonts w:ascii="Times New Roman" w:hAnsi="Times New Roman"/>
          <w:b w:val="0"/>
          <w:caps/>
          <w:szCs w:val="24"/>
        </w:rPr>
        <w:t>LANGUE DE REDACTION DES PIECES DU DOSSIER</w:t>
      </w:r>
      <w:bookmarkEnd w:id="16"/>
      <w:bookmarkEnd w:id="17"/>
      <w:bookmarkEnd w:id="18"/>
    </w:p>
    <w:p w:rsidR="00803F02" w:rsidRPr="00F53510" w:rsidRDefault="00803F02" w:rsidP="00803F02">
      <w:pPr>
        <w:spacing w:line="276" w:lineRule="auto"/>
        <w:jc w:val="both"/>
        <w:rPr>
          <w:lang w:bidi="ar-MA"/>
        </w:rPr>
      </w:pPr>
    </w:p>
    <w:p w:rsidR="00803F02" w:rsidRDefault="00803F02" w:rsidP="00803F02">
      <w:pPr>
        <w:spacing w:line="276" w:lineRule="auto"/>
        <w:jc w:val="both"/>
        <w:rPr>
          <w:lang w:bidi="ar-MA"/>
        </w:rPr>
      </w:pPr>
      <w:r w:rsidRPr="00F53510">
        <w:rPr>
          <w:lang w:bidi="ar-MA"/>
        </w:rPr>
        <w:lastRenderedPageBreak/>
        <w:t>Conformément de l’article 18 paragraphe 4 du décret n°2-12-349 do 20-03-2013 la langue dont laquelle doivent établis les pièces contenons dans les dossiers et les offres présentés par les concurrents est la langue français</w:t>
      </w:r>
    </w:p>
    <w:p w:rsidR="00803F02" w:rsidRPr="00F53510" w:rsidRDefault="00803F02" w:rsidP="00803F02">
      <w:pPr>
        <w:spacing w:line="276" w:lineRule="auto"/>
        <w:jc w:val="both"/>
        <w:rPr>
          <w:lang w:bidi="ar-MA"/>
        </w:rPr>
      </w:pPr>
    </w:p>
    <w:p w:rsidR="00803F02" w:rsidRPr="00F53510" w:rsidRDefault="00803F02" w:rsidP="00803F02">
      <w:pPr>
        <w:pStyle w:val="Titre1"/>
        <w:keepLines w:val="0"/>
        <w:numPr>
          <w:ilvl w:val="0"/>
          <w:numId w:val="9"/>
        </w:numPr>
        <w:bidi w:val="0"/>
        <w:spacing w:before="0" w:line="276" w:lineRule="auto"/>
        <w:ind w:left="0" w:firstLine="0"/>
        <w:rPr>
          <w:rFonts w:ascii="Times New Roman" w:hAnsi="Times New Roman"/>
          <w:b w:val="0"/>
          <w:bCs w:val="0"/>
          <w:caps/>
          <w:szCs w:val="24"/>
        </w:rPr>
      </w:pPr>
      <w:bookmarkStart w:id="19" w:name="_Toc457212035"/>
      <w:bookmarkStart w:id="20" w:name="_Toc117484593"/>
      <w:bookmarkStart w:id="21" w:name="_Toc181763806"/>
      <w:bookmarkStart w:id="22" w:name="_Toc389492927"/>
      <w:bookmarkStart w:id="23" w:name="_Toc463786011"/>
      <w:r w:rsidRPr="00F53510">
        <w:rPr>
          <w:rFonts w:ascii="Times New Roman" w:hAnsi="Times New Roman"/>
          <w:b w:val="0"/>
          <w:caps/>
          <w:szCs w:val="24"/>
        </w:rPr>
        <w:t xml:space="preserve">Monnaie de </w:t>
      </w:r>
      <w:bookmarkEnd w:id="19"/>
      <w:bookmarkEnd w:id="20"/>
      <w:bookmarkEnd w:id="21"/>
      <w:r w:rsidRPr="00F53510">
        <w:rPr>
          <w:rFonts w:ascii="Times New Roman" w:hAnsi="Times New Roman"/>
          <w:b w:val="0"/>
          <w:caps/>
          <w:szCs w:val="24"/>
        </w:rPr>
        <w:t>l’</w:t>
      </w:r>
      <w:bookmarkEnd w:id="22"/>
      <w:bookmarkEnd w:id="23"/>
      <w:r w:rsidRPr="00F53510">
        <w:rPr>
          <w:rFonts w:ascii="Times New Roman" w:hAnsi="Times New Roman"/>
          <w:b w:val="0"/>
          <w:caps/>
          <w:szCs w:val="24"/>
        </w:rPr>
        <w:t>offre</w:t>
      </w:r>
    </w:p>
    <w:p w:rsidR="00803F02" w:rsidRPr="00F53510" w:rsidRDefault="00803F02" w:rsidP="00803F02">
      <w:pPr>
        <w:spacing w:line="276" w:lineRule="auto"/>
      </w:pPr>
    </w:p>
    <w:p w:rsidR="00803F02" w:rsidRPr="00F53510" w:rsidRDefault="00803F02" w:rsidP="00803F02">
      <w:pPr>
        <w:spacing w:line="276" w:lineRule="auto"/>
        <w:jc w:val="both"/>
        <w:rPr>
          <w:lang w:bidi="ar-MA"/>
        </w:rPr>
      </w:pPr>
      <w:r w:rsidRPr="00F53510">
        <w:rPr>
          <w:lang w:bidi="ar-MA"/>
        </w:rPr>
        <w:t>Les prix des travaux et des services connexes doivent être présentés en Dirhams marocains.</w:t>
      </w:r>
    </w:p>
    <w:p w:rsidR="00803F02" w:rsidRPr="00F53510" w:rsidRDefault="00803F02" w:rsidP="00803F02">
      <w:pPr>
        <w:jc w:val="right"/>
      </w:pPr>
      <w:r w:rsidRPr="00F53510">
        <w:t xml:space="preserve"> </w:t>
      </w:r>
    </w:p>
    <w:p w:rsidR="00803F02" w:rsidRDefault="00803F02" w:rsidP="00803F02">
      <w:pPr>
        <w:pStyle w:val="Corpsdetexte"/>
        <w:jc w:val="center"/>
        <w:rPr>
          <w:b/>
          <w:bCs/>
          <w:i/>
          <w:iCs/>
          <w:szCs w:val="24"/>
          <w:u w:val="single"/>
        </w:rPr>
      </w:pPr>
      <w:r w:rsidRPr="00F53510">
        <w:rPr>
          <w:b/>
          <w:bCs/>
          <w:i/>
          <w:iCs/>
          <w:szCs w:val="24"/>
          <w:u w:val="single"/>
        </w:rPr>
        <w:t xml:space="preserve"> SIGNE</w:t>
      </w:r>
    </w:p>
    <w:p w:rsidR="00803F02" w:rsidRPr="00F53510" w:rsidRDefault="00803F02" w:rsidP="00803F02">
      <w:pPr>
        <w:pStyle w:val="Corpsdetexte"/>
        <w:jc w:val="center"/>
        <w:rPr>
          <w:b/>
          <w:bCs/>
          <w:i/>
          <w:iCs/>
          <w:szCs w:val="24"/>
          <w:u w:val="single"/>
        </w:rPr>
      </w:pPr>
    </w:p>
    <w:tbl>
      <w:tblPr>
        <w:bidiVisual/>
        <w:tblW w:w="10027" w:type="dxa"/>
        <w:tblLook w:val="0000"/>
      </w:tblPr>
      <w:tblGrid>
        <w:gridCol w:w="2822"/>
        <w:gridCol w:w="3447"/>
        <w:gridCol w:w="3758"/>
      </w:tblGrid>
      <w:tr w:rsidR="00803F02" w:rsidRPr="00F53510" w:rsidTr="009A36D8">
        <w:trPr>
          <w:trHeight w:val="190"/>
        </w:trPr>
        <w:tc>
          <w:tcPr>
            <w:tcW w:w="2822" w:type="dxa"/>
          </w:tcPr>
          <w:p w:rsidR="00803F02" w:rsidRPr="00F53510" w:rsidRDefault="00803F02" w:rsidP="009A36D8">
            <w:pPr>
              <w:pStyle w:val="Corpsdetexte"/>
              <w:rPr>
                <w:b/>
                <w:bCs/>
                <w:szCs w:val="24"/>
              </w:rPr>
            </w:pPr>
            <w:r w:rsidRPr="00F53510">
              <w:rPr>
                <w:b/>
                <w:bCs/>
                <w:szCs w:val="24"/>
              </w:rPr>
              <w:t>Lu et acceptée manuscrite</w:t>
            </w:r>
          </w:p>
          <w:p w:rsidR="00803F02" w:rsidRPr="00F53510" w:rsidRDefault="00803F02" w:rsidP="009A36D8">
            <w:pPr>
              <w:pStyle w:val="Corpsdetexte"/>
              <w:rPr>
                <w:b/>
                <w:bCs/>
                <w:i/>
                <w:iCs/>
                <w:szCs w:val="24"/>
                <w:u w:val="single"/>
              </w:rPr>
            </w:pPr>
            <w:r w:rsidRPr="00F53510">
              <w:rPr>
                <w:b/>
                <w:bCs/>
                <w:szCs w:val="24"/>
              </w:rPr>
              <w:t>Date signature et cachet</w:t>
            </w:r>
          </w:p>
        </w:tc>
        <w:tc>
          <w:tcPr>
            <w:tcW w:w="3447" w:type="dxa"/>
          </w:tcPr>
          <w:p w:rsidR="00803F02" w:rsidRPr="00F53510" w:rsidRDefault="00803F02" w:rsidP="009A36D8">
            <w:pPr>
              <w:pStyle w:val="Corpsdetexte"/>
              <w:rPr>
                <w:b/>
                <w:bCs/>
                <w:i/>
                <w:iCs/>
                <w:szCs w:val="24"/>
              </w:rPr>
            </w:pPr>
          </w:p>
        </w:tc>
        <w:tc>
          <w:tcPr>
            <w:tcW w:w="3758" w:type="dxa"/>
          </w:tcPr>
          <w:p w:rsidR="00803F02" w:rsidRPr="00F53510" w:rsidRDefault="00803F02" w:rsidP="009A36D8">
            <w:pPr>
              <w:pStyle w:val="Corpsdetexte"/>
              <w:rPr>
                <w:b/>
                <w:bCs/>
                <w:i/>
                <w:iCs/>
                <w:szCs w:val="24"/>
              </w:rPr>
            </w:pPr>
            <w:r w:rsidRPr="00F53510">
              <w:rPr>
                <w:b/>
                <w:bCs/>
                <w:i/>
                <w:iCs/>
                <w:szCs w:val="24"/>
              </w:rPr>
              <w:t xml:space="preserve">              le  Maître d’ouvrage</w:t>
            </w:r>
            <w:r w:rsidRPr="00F53510">
              <w:rPr>
                <w:b/>
                <w:bCs/>
                <w:szCs w:val="24"/>
                <w:u w:val="single"/>
              </w:rPr>
              <w:t xml:space="preserve">  </w:t>
            </w:r>
          </w:p>
          <w:p w:rsidR="00803F02" w:rsidRPr="00F53510" w:rsidRDefault="00803F02" w:rsidP="009A36D8">
            <w:pPr>
              <w:pStyle w:val="Corpsdetexte"/>
              <w:rPr>
                <w:b/>
                <w:bCs/>
                <w:i/>
                <w:iCs/>
                <w:szCs w:val="24"/>
              </w:rPr>
            </w:pPr>
          </w:p>
          <w:p w:rsidR="00803F02" w:rsidRPr="00F53510" w:rsidRDefault="00803F02" w:rsidP="009A36D8">
            <w:pPr>
              <w:pStyle w:val="Corpsdetexte"/>
              <w:rPr>
                <w:b/>
                <w:bCs/>
                <w:i/>
                <w:iCs/>
                <w:szCs w:val="24"/>
              </w:rPr>
            </w:pPr>
          </w:p>
          <w:p w:rsidR="00803F02" w:rsidRPr="00F53510" w:rsidRDefault="00803F02" w:rsidP="009A36D8">
            <w:pPr>
              <w:pStyle w:val="Corpsdetexte"/>
              <w:rPr>
                <w:b/>
                <w:bCs/>
                <w:i/>
                <w:iCs/>
                <w:szCs w:val="24"/>
              </w:rPr>
            </w:pPr>
          </w:p>
          <w:p w:rsidR="00803F02" w:rsidRPr="00F53510" w:rsidRDefault="00803F02" w:rsidP="009A36D8">
            <w:pPr>
              <w:pStyle w:val="Corpsdetexte"/>
              <w:rPr>
                <w:b/>
                <w:bCs/>
                <w:i/>
                <w:iCs/>
                <w:szCs w:val="24"/>
              </w:rPr>
            </w:pPr>
          </w:p>
        </w:tc>
      </w:tr>
    </w:tbl>
    <w:p w:rsidR="00803F02" w:rsidRPr="00F53510" w:rsidRDefault="00803F02" w:rsidP="00803F02">
      <w:pPr>
        <w:pStyle w:val="Corpsdetexte"/>
        <w:rPr>
          <w:szCs w:val="24"/>
        </w:rPr>
      </w:pPr>
    </w:p>
    <w:p w:rsidR="00803F02" w:rsidRPr="00BD41C7" w:rsidRDefault="00803F02" w:rsidP="00803F02">
      <w:pPr>
        <w:rPr>
          <w:sz w:val="22"/>
          <w:szCs w:val="22"/>
          <w:rtl/>
          <w:lang w:bidi="ar-MA"/>
        </w:rPr>
      </w:pPr>
    </w:p>
    <w:p w:rsidR="00803F02" w:rsidRPr="00BD41C7" w:rsidRDefault="00803F02" w:rsidP="00803F02">
      <w:pPr>
        <w:tabs>
          <w:tab w:val="left" w:pos="1898"/>
        </w:tabs>
        <w:rPr>
          <w:sz w:val="22"/>
          <w:szCs w:val="22"/>
          <w:rtl/>
          <w:lang w:bidi="ar-MA"/>
        </w:rPr>
      </w:pPr>
      <w:r w:rsidRPr="00BD41C7">
        <w:rPr>
          <w:sz w:val="22"/>
          <w:szCs w:val="22"/>
          <w:rtl/>
          <w:lang w:bidi="ar-MA"/>
        </w:rPr>
        <w:tab/>
      </w:r>
    </w:p>
    <w:p w:rsidR="00803F02" w:rsidRDefault="00803F02" w:rsidP="00803F02">
      <w:pPr>
        <w:pStyle w:val="Titre"/>
        <w:rPr>
          <w:rFonts w:ascii="Bookman Old Style" w:hAnsi="Bookman Old Style"/>
          <w:sz w:val="26"/>
          <w:szCs w:val="26"/>
        </w:rPr>
      </w:pPr>
    </w:p>
    <w:p w:rsidR="00803F02" w:rsidRDefault="00803F02" w:rsidP="00803F02">
      <w:pPr>
        <w:pStyle w:val="Titre"/>
        <w:rPr>
          <w:rFonts w:ascii="Bookman Old Style" w:hAnsi="Bookman Old Style"/>
          <w:sz w:val="26"/>
          <w:szCs w:val="26"/>
        </w:rPr>
      </w:pPr>
    </w:p>
    <w:p w:rsidR="00803F02" w:rsidRPr="0003221C" w:rsidRDefault="00803F02" w:rsidP="00803F02">
      <w:pPr>
        <w:pStyle w:val="Titre"/>
        <w:rPr>
          <w:rFonts w:ascii="Bookman Old Style" w:hAnsi="Bookman Old Style"/>
          <w:sz w:val="26"/>
          <w:szCs w:val="26"/>
        </w:rPr>
      </w:pPr>
      <w:r w:rsidRPr="0003221C">
        <w:rPr>
          <w:rFonts w:ascii="Bookman Old Style" w:hAnsi="Bookman Old Style"/>
          <w:sz w:val="26"/>
          <w:szCs w:val="26"/>
        </w:rPr>
        <w:t>ROYAUME DU MAROC</w:t>
      </w:r>
    </w:p>
    <w:p w:rsidR="00803F02" w:rsidRPr="0003221C" w:rsidRDefault="00803F02" w:rsidP="00803F02">
      <w:pPr>
        <w:jc w:val="center"/>
        <w:rPr>
          <w:rFonts w:ascii="Bookman Old Style" w:hAnsi="Bookman Old Style"/>
          <w:b/>
          <w:color w:val="0000FF"/>
          <w:sz w:val="26"/>
          <w:szCs w:val="26"/>
        </w:rPr>
      </w:pPr>
      <w:r w:rsidRPr="0003221C">
        <w:rPr>
          <w:rFonts w:ascii="Bookman Old Style" w:hAnsi="Bookman Old Style"/>
          <w:b/>
          <w:color w:val="0000FF"/>
          <w:sz w:val="26"/>
          <w:szCs w:val="26"/>
        </w:rPr>
        <w:t>MINISTERE DE L’INTERIEUR</w:t>
      </w:r>
    </w:p>
    <w:p w:rsidR="00803F02" w:rsidRPr="0003221C" w:rsidRDefault="00803F02" w:rsidP="00803F02">
      <w:pPr>
        <w:jc w:val="center"/>
        <w:rPr>
          <w:rFonts w:ascii="Bookman Old Style" w:hAnsi="Bookman Old Style"/>
          <w:b/>
          <w:color w:val="0000FF"/>
          <w:sz w:val="26"/>
          <w:szCs w:val="26"/>
        </w:rPr>
      </w:pPr>
      <w:r w:rsidRPr="0003221C">
        <w:rPr>
          <w:rFonts w:ascii="Bookman Old Style" w:hAnsi="Bookman Old Style"/>
          <w:b/>
          <w:color w:val="0000FF"/>
          <w:sz w:val="26"/>
          <w:szCs w:val="26"/>
        </w:rPr>
        <w:t>REGION BENI MELLAL-KHENIFRA</w:t>
      </w:r>
    </w:p>
    <w:p w:rsidR="00803F02" w:rsidRPr="0003221C" w:rsidRDefault="00803F02" w:rsidP="00803F02">
      <w:pPr>
        <w:jc w:val="center"/>
        <w:rPr>
          <w:rFonts w:ascii="Bookman Old Style" w:hAnsi="Bookman Old Style"/>
          <w:b/>
          <w:color w:val="0000FF"/>
          <w:sz w:val="26"/>
          <w:szCs w:val="26"/>
        </w:rPr>
      </w:pPr>
      <w:r w:rsidRPr="0003221C">
        <w:rPr>
          <w:rFonts w:ascii="Bookman Old Style" w:hAnsi="Bookman Old Style"/>
          <w:b/>
          <w:color w:val="0000FF"/>
          <w:sz w:val="26"/>
          <w:szCs w:val="26"/>
        </w:rPr>
        <w:t>PROVINCE D’AZILAL</w:t>
      </w:r>
    </w:p>
    <w:p w:rsidR="00803F02" w:rsidRPr="0003221C" w:rsidRDefault="00803F02" w:rsidP="00803F02">
      <w:pPr>
        <w:jc w:val="center"/>
        <w:rPr>
          <w:rFonts w:ascii="Bookman Old Style" w:hAnsi="Bookman Old Style"/>
          <w:b/>
          <w:color w:val="0000FF"/>
          <w:sz w:val="26"/>
          <w:szCs w:val="26"/>
        </w:rPr>
      </w:pPr>
      <w:r w:rsidRPr="0003221C">
        <w:rPr>
          <w:rFonts w:ascii="Bookman Old Style" w:hAnsi="Bookman Old Style"/>
          <w:b/>
          <w:color w:val="0000FF"/>
          <w:sz w:val="26"/>
          <w:szCs w:val="26"/>
        </w:rPr>
        <w:t>COMMUNE TERRITORIALE D’AZILAL</w:t>
      </w:r>
    </w:p>
    <w:p w:rsidR="00803F02" w:rsidRPr="0003221C" w:rsidRDefault="00803F02" w:rsidP="00803F02">
      <w:pPr>
        <w:jc w:val="center"/>
        <w:rPr>
          <w:rFonts w:ascii="Bookman Old Style" w:hAnsi="Bookman Old Style"/>
          <w:sz w:val="26"/>
          <w:szCs w:val="26"/>
        </w:rPr>
      </w:pPr>
    </w:p>
    <w:p w:rsidR="00803F02" w:rsidRPr="0003221C" w:rsidRDefault="00803F02" w:rsidP="00803F02">
      <w:pPr>
        <w:jc w:val="center"/>
        <w:rPr>
          <w:rFonts w:ascii="Bookman Old Style" w:hAnsi="Bookman Old Style"/>
          <w:sz w:val="26"/>
          <w:szCs w:val="26"/>
        </w:rPr>
      </w:pPr>
    </w:p>
    <w:p w:rsidR="00803F02" w:rsidRPr="0003221C" w:rsidRDefault="00803F02" w:rsidP="00803F02">
      <w:pPr>
        <w:jc w:val="center"/>
        <w:rPr>
          <w:rFonts w:ascii="Bookman Old Style" w:hAnsi="Bookman Old Style"/>
          <w:sz w:val="26"/>
          <w:szCs w:val="26"/>
        </w:rPr>
      </w:pPr>
    </w:p>
    <w:p w:rsidR="00803F02" w:rsidRPr="0003221C" w:rsidRDefault="00803F02" w:rsidP="00803F02">
      <w:pPr>
        <w:jc w:val="center"/>
        <w:rPr>
          <w:rFonts w:ascii="Bookman Old Style" w:hAnsi="Bookman Old Style"/>
          <w:sz w:val="26"/>
          <w:szCs w:val="26"/>
        </w:rPr>
      </w:pPr>
    </w:p>
    <w:p w:rsidR="00803F02" w:rsidRPr="0003221C" w:rsidRDefault="00803F02" w:rsidP="00803F02">
      <w:pPr>
        <w:jc w:val="center"/>
        <w:rPr>
          <w:rFonts w:ascii="Bookman Old Style" w:hAnsi="Bookman Old Style"/>
          <w:sz w:val="26"/>
          <w:szCs w:val="26"/>
        </w:rPr>
      </w:pPr>
    </w:p>
    <w:p w:rsidR="00803F02" w:rsidRPr="0003221C" w:rsidRDefault="00803F02" w:rsidP="00803F02">
      <w:pPr>
        <w:jc w:val="center"/>
        <w:rPr>
          <w:rFonts w:ascii="Bookman Old Style" w:hAnsi="Bookman Old Style"/>
          <w:sz w:val="28"/>
          <w:szCs w:val="28"/>
        </w:rPr>
      </w:pPr>
    </w:p>
    <w:p w:rsidR="00803F02" w:rsidRPr="0003221C" w:rsidRDefault="00803F02" w:rsidP="00803F02">
      <w:pPr>
        <w:jc w:val="center"/>
        <w:rPr>
          <w:rFonts w:ascii="Bookman Old Style" w:hAnsi="Bookman Old Style"/>
          <w:sz w:val="28"/>
          <w:szCs w:val="28"/>
        </w:rPr>
      </w:pPr>
    </w:p>
    <w:p w:rsidR="00803F02" w:rsidRPr="0003221C" w:rsidRDefault="00803F02" w:rsidP="00803F02">
      <w:pPr>
        <w:jc w:val="center"/>
        <w:rPr>
          <w:rFonts w:ascii="Bookman Old Style" w:hAnsi="Bookman Old Style"/>
          <w:sz w:val="28"/>
          <w:szCs w:val="28"/>
        </w:rPr>
      </w:pPr>
    </w:p>
    <w:p w:rsidR="00803F02" w:rsidRPr="0003221C" w:rsidRDefault="00803F02" w:rsidP="00803F02">
      <w:pPr>
        <w:spacing w:line="26" w:lineRule="atLeast"/>
        <w:jc w:val="center"/>
        <w:outlineLvl w:val="0"/>
        <w:rPr>
          <w:rFonts w:ascii="Bookman Old Style" w:hAnsi="Bookman Old Style"/>
          <w:b/>
          <w:color w:val="0000FF"/>
          <w:sz w:val="28"/>
          <w:szCs w:val="28"/>
        </w:rPr>
      </w:pPr>
      <w:bookmarkStart w:id="24" w:name="_Toc536022781"/>
      <w:r w:rsidRPr="0003221C">
        <w:rPr>
          <w:rFonts w:ascii="Bookman Old Style" w:hAnsi="Bookman Old Style"/>
          <w:b/>
          <w:color w:val="0000FF"/>
          <w:sz w:val="28"/>
          <w:szCs w:val="28"/>
        </w:rPr>
        <w:t xml:space="preserve">MARCHE N° </w:t>
      </w:r>
      <w:bookmarkEnd w:id="24"/>
      <w:r w:rsidRPr="0003221C">
        <w:rPr>
          <w:rFonts w:ascii="Bookman Old Style" w:hAnsi="Bookman Old Style"/>
          <w:b/>
          <w:color w:val="0000FF"/>
          <w:sz w:val="28"/>
          <w:szCs w:val="28"/>
        </w:rPr>
        <w:t>……/2022 /CAZ</w:t>
      </w:r>
    </w:p>
    <w:p w:rsidR="00803F02" w:rsidRPr="0003221C" w:rsidRDefault="00803F02" w:rsidP="00803F02">
      <w:pPr>
        <w:spacing w:line="26" w:lineRule="atLeast"/>
        <w:jc w:val="center"/>
        <w:outlineLvl w:val="0"/>
        <w:rPr>
          <w:rFonts w:ascii="Calisto MT" w:hAnsi="Calisto MT"/>
          <w:b/>
          <w:color w:val="0000FF"/>
          <w:sz w:val="28"/>
          <w:szCs w:val="28"/>
        </w:rPr>
      </w:pPr>
    </w:p>
    <w:p w:rsidR="00803F02" w:rsidRPr="0003221C" w:rsidRDefault="00803F02" w:rsidP="00803F02">
      <w:pPr>
        <w:spacing w:line="26" w:lineRule="atLeast"/>
        <w:jc w:val="center"/>
        <w:outlineLvl w:val="0"/>
        <w:rPr>
          <w:rFonts w:ascii="Calisto MT" w:hAnsi="Calisto MT"/>
          <w:b/>
          <w:color w:val="0000FF"/>
          <w:sz w:val="28"/>
          <w:szCs w:val="28"/>
        </w:rPr>
      </w:pPr>
    </w:p>
    <w:p w:rsidR="00803F02" w:rsidRPr="0003221C" w:rsidRDefault="00803F02" w:rsidP="00803F02">
      <w:pPr>
        <w:spacing w:line="26" w:lineRule="atLeast"/>
        <w:jc w:val="center"/>
        <w:outlineLvl w:val="0"/>
        <w:rPr>
          <w:rFonts w:ascii="Calisto MT" w:hAnsi="Calisto MT"/>
          <w:b/>
          <w:color w:val="0000FF"/>
          <w:sz w:val="28"/>
          <w:szCs w:val="28"/>
        </w:rPr>
      </w:pPr>
    </w:p>
    <w:p w:rsidR="00803F02" w:rsidRPr="0003221C" w:rsidRDefault="00803F02" w:rsidP="00803F02">
      <w:pPr>
        <w:spacing w:line="26" w:lineRule="atLeast"/>
        <w:jc w:val="center"/>
        <w:outlineLvl w:val="0"/>
        <w:rPr>
          <w:rFonts w:ascii="Calisto MT" w:hAnsi="Calisto MT"/>
          <w:b/>
          <w:color w:val="0000FF"/>
          <w:sz w:val="28"/>
          <w:szCs w:val="28"/>
        </w:rPr>
      </w:pPr>
    </w:p>
    <w:p w:rsidR="00803F02" w:rsidRPr="0003221C" w:rsidRDefault="00803F02" w:rsidP="00803F02">
      <w:pPr>
        <w:spacing w:line="26" w:lineRule="atLeast"/>
        <w:jc w:val="center"/>
        <w:outlineLvl w:val="0"/>
        <w:rPr>
          <w:rFonts w:ascii="Calisto MT" w:hAnsi="Calisto MT"/>
          <w:b/>
          <w:color w:val="0000FF"/>
          <w:sz w:val="28"/>
          <w:szCs w:val="28"/>
        </w:rPr>
      </w:pPr>
      <w:r w:rsidRPr="002E029D">
        <w:rPr>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27" type="#_x0000_t65" style="position:absolute;left:0;text-align:left;margin-left:-7.7pt;margin-top:4.4pt;width:486pt;height:165.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" adj="18671">
            <v:shadow on="t" offset="6pt,6pt"/>
          </v:shape>
        </w:pict>
      </w:r>
      <w:r w:rsidRPr="002E029D">
        <w:rPr>
          <w:sz w:val="28"/>
          <w:szCs w:val="28"/>
        </w:rPr>
        <w:pict>
          <v:shapetype id="_x0000_t202" coordsize="21600,21600" o:spt="202" path="m,l,21600r21600,l21600,xe">
            <v:stroke joinstyle="miter"/>
            <v:path gradientshapeok="t" o:connecttype="rect"/>
          </v:shapetype>
          <v:shape id="Text Box 3" o:spid="_x0000_s1028" type="#_x0000_t202" alt="Grand damier" style="position:absolute;left:0;text-align:left;margin-left:1.3pt;margin-top:17.6pt;width:468pt;height:12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" fillcolor="#deeaf6" strokecolor="#333" strokeweight="6pt">
            <v:fill r:id="rId6" o:title="" type="pattern"/>
            <v:stroke linestyle="thickBetweenThin"/>
            <v:textbox>
              <w:txbxContent>
                <w:p w:rsidR="00803F02" w:rsidRDefault="00803F02" w:rsidP="00803F02">
                  <w:pPr>
                    <w:pStyle w:val="Corpsdetexte"/>
                    <w:spacing w:line="360" w:lineRule="auto"/>
                    <w:jc w:val="center"/>
                    <w:rPr>
                      <w:rFonts w:ascii="Bookman Old Style" w:hAnsi="Bookman Old Style" w:cs="Arial"/>
                      <w:b/>
                      <w:bCs/>
                      <w:color w:val="0000FF"/>
                      <w:szCs w:val="24"/>
                    </w:rPr>
                  </w:pPr>
                </w:p>
                <w:p w:rsidR="00803F02" w:rsidRDefault="00803F02" w:rsidP="00803F02">
                  <w:pPr>
                    <w:pStyle w:val="Corpsdetexte"/>
                    <w:spacing w:line="360" w:lineRule="auto"/>
                    <w:jc w:val="center"/>
                    <w:rPr>
                      <w:rFonts w:ascii="Bookman Old Style" w:hAnsi="Bookman Old Style" w:cs="Arial"/>
                      <w:b/>
                      <w:bCs/>
                      <w:color w:val="0000FF"/>
                      <w:szCs w:val="24"/>
                    </w:rPr>
                  </w:pPr>
                  <w:r>
                    <w:rPr>
                      <w:rFonts w:ascii="Bookman Old Style" w:hAnsi="Bookman Old Style" w:cs="Arial"/>
                      <w:b/>
                      <w:bCs/>
                      <w:color w:val="0000FF"/>
                      <w:szCs w:val="24"/>
                    </w:rPr>
                    <w:t xml:space="preserve">TRAVAUX DE REHABILITATIONS ET EXTENSION </w:t>
                  </w:r>
                </w:p>
                <w:p w:rsidR="00803F02" w:rsidRDefault="00803F02" w:rsidP="00803F02">
                  <w:pPr>
                    <w:pStyle w:val="Corpsdetexte"/>
                    <w:spacing w:line="360" w:lineRule="auto"/>
                    <w:jc w:val="center"/>
                    <w:rPr>
                      <w:rFonts w:ascii="Bookman Old Style" w:hAnsi="Bookman Old Style" w:cs="Arial"/>
                      <w:b/>
                      <w:bCs/>
                      <w:color w:val="0000FF"/>
                      <w:szCs w:val="24"/>
                    </w:rPr>
                  </w:pPr>
                  <w:r>
                    <w:rPr>
                      <w:rFonts w:ascii="Bookman Old Style" w:hAnsi="Bookman Old Style" w:cs="Arial"/>
                      <w:b/>
                      <w:bCs/>
                      <w:color w:val="0000FF"/>
                      <w:szCs w:val="24"/>
                    </w:rPr>
                    <w:t xml:space="preserve">DU RESEAUX  D’ASSAINISSEMENT LIQUIDE DES QUARTIERS </w:t>
                  </w:r>
                </w:p>
                <w:p w:rsidR="00803F02" w:rsidRDefault="00803F02" w:rsidP="00803F02">
                  <w:pPr>
                    <w:pStyle w:val="Corpsdetexte"/>
                    <w:spacing w:line="360" w:lineRule="auto"/>
                    <w:jc w:val="center"/>
                    <w:rPr>
                      <w:rFonts w:ascii="Bookman Old Style" w:hAnsi="Bookman Old Style" w:cs="Arial"/>
                      <w:b/>
                      <w:bCs/>
                      <w:color w:val="0000FF"/>
                      <w:szCs w:val="24"/>
                    </w:rPr>
                  </w:pPr>
                  <w:r>
                    <w:rPr>
                      <w:rFonts w:ascii="Bookman Old Style" w:hAnsi="Bookman Old Style" w:cs="Arial"/>
                      <w:b/>
                      <w:bCs/>
                      <w:color w:val="0000FF"/>
                      <w:szCs w:val="24"/>
                    </w:rPr>
                    <w:t>DE LA VILLE D’AZILAL.</w:t>
                  </w:r>
                </w:p>
                <w:p w:rsidR="00803F02" w:rsidRDefault="00803F02" w:rsidP="00803F02">
                  <w:pPr>
                    <w:pStyle w:val="Corpsdetexte"/>
                    <w:spacing w:line="360" w:lineRule="auto"/>
                    <w:jc w:val="center"/>
                    <w:rPr>
                      <w:rFonts w:ascii="Bookman Old Style" w:hAnsi="Bookman Old Style" w:cs="Arial"/>
                      <w:b/>
                      <w:bCs/>
                      <w:color w:val="0000FF"/>
                      <w:szCs w:val="24"/>
                    </w:rPr>
                  </w:pPr>
                </w:p>
                <w:p w:rsidR="00803F02" w:rsidRDefault="00803F02" w:rsidP="00803F02">
                  <w:pPr>
                    <w:pStyle w:val="Corpsdetexte"/>
                    <w:spacing w:line="360" w:lineRule="auto"/>
                    <w:jc w:val="center"/>
                    <w:rPr>
                      <w:rFonts w:ascii="Bookman Old Style" w:hAnsi="Bookman Old Style" w:cs="Arial"/>
                      <w:b/>
                      <w:bCs/>
                      <w:color w:val="0000FF"/>
                      <w:szCs w:val="24"/>
                    </w:rPr>
                  </w:pPr>
                </w:p>
                <w:p w:rsidR="00803F02" w:rsidRDefault="00803F02" w:rsidP="00803F02">
                  <w:pPr>
                    <w:pStyle w:val="Corpsdetexte"/>
                    <w:spacing w:line="360" w:lineRule="auto"/>
                    <w:jc w:val="center"/>
                    <w:rPr>
                      <w:rFonts w:ascii="Bookman Old Style" w:hAnsi="Bookman Old Style" w:cs="Arial"/>
                      <w:b/>
                      <w:bCs/>
                      <w:color w:val="0000FF"/>
                      <w:szCs w:val="24"/>
                    </w:rPr>
                  </w:pPr>
                </w:p>
                <w:p w:rsidR="00803F02" w:rsidRPr="0003221C" w:rsidRDefault="00803F02" w:rsidP="00803F02">
                  <w:pPr>
                    <w:pStyle w:val="Corpsdetexte"/>
                    <w:spacing w:line="360" w:lineRule="auto"/>
                    <w:jc w:val="center"/>
                    <w:rPr>
                      <w:rFonts w:ascii="Bookman Old Style" w:hAnsi="Bookman Old Style" w:cs="Arial"/>
                      <w:color w:val="0000FF"/>
                      <w:szCs w:val="24"/>
                    </w:rPr>
                  </w:pPr>
                </w:p>
              </w:txbxContent>
            </v:textbox>
          </v:shape>
        </w:pict>
      </w:r>
      <w:bookmarkStart w:id="25" w:name="_Toc536022782"/>
      <w:bookmarkEnd w:id="25"/>
    </w:p>
    <w:p w:rsidR="00803F02" w:rsidRPr="0003221C" w:rsidRDefault="00803F02" w:rsidP="00803F02">
      <w:pPr>
        <w:spacing w:line="26" w:lineRule="atLeast"/>
        <w:jc w:val="center"/>
        <w:outlineLvl w:val="0"/>
        <w:rPr>
          <w:rFonts w:ascii="Calisto MT" w:hAnsi="Calisto MT"/>
          <w:b/>
          <w:color w:val="0000FF"/>
          <w:sz w:val="28"/>
          <w:szCs w:val="28"/>
        </w:rPr>
      </w:pPr>
    </w:p>
    <w:p w:rsidR="00803F02" w:rsidRPr="0003221C" w:rsidRDefault="00803F02" w:rsidP="00803F02">
      <w:pPr>
        <w:jc w:val="center"/>
        <w:rPr>
          <w:sz w:val="28"/>
          <w:szCs w:val="28"/>
        </w:rPr>
      </w:pPr>
    </w:p>
    <w:p w:rsidR="00803F02" w:rsidRPr="0003221C" w:rsidRDefault="00803F02" w:rsidP="00803F02">
      <w:pPr>
        <w:jc w:val="center"/>
        <w:rPr>
          <w:sz w:val="28"/>
          <w:szCs w:val="28"/>
        </w:rPr>
      </w:pPr>
    </w:p>
    <w:p w:rsidR="00803F02" w:rsidRPr="0003221C" w:rsidRDefault="00803F02" w:rsidP="00803F02">
      <w:pPr>
        <w:jc w:val="center"/>
        <w:rPr>
          <w:sz w:val="28"/>
          <w:szCs w:val="28"/>
        </w:rPr>
      </w:pPr>
    </w:p>
    <w:p w:rsidR="00803F02" w:rsidRPr="0003221C" w:rsidRDefault="00803F02" w:rsidP="00803F02">
      <w:pPr>
        <w:jc w:val="center"/>
        <w:rPr>
          <w:sz w:val="28"/>
          <w:szCs w:val="28"/>
        </w:rPr>
      </w:pPr>
    </w:p>
    <w:p w:rsidR="00803F02" w:rsidRPr="0003221C" w:rsidRDefault="00803F02" w:rsidP="00803F02">
      <w:pPr>
        <w:jc w:val="center"/>
        <w:rPr>
          <w:sz w:val="28"/>
          <w:szCs w:val="28"/>
        </w:rPr>
      </w:pPr>
    </w:p>
    <w:p w:rsidR="00803F02" w:rsidRPr="0003221C" w:rsidRDefault="00803F02" w:rsidP="00803F02">
      <w:pPr>
        <w:jc w:val="center"/>
        <w:rPr>
          <w:sz w:val="28"/>
          <w:szCs w:val="28"/>
        </w:rPr>
      </w:pPr>
    </w:p>
    <w:p w:rsidR="00803F02" w:rsidRPr="0003221C" w:rsidRDefault="00803F02" w:rsidP="00803F02">
      <w:pPr>
        <w:jc w:val="center"/>
        <w:rPr>
          <w:sz w:val="28"/>
          <w:szCs w:val="28"/>
        </w:rPr>
      </w:pPr>
    </w:p>
    <w:p w:rsidR="00803F02" w:rsidRPr="0003221C" w:rsidRDefault="00803F02" w:rsidP="00803F02">
      <w:pPr>
        <w:jc w:val="center"/>
        <w:rPr>
          <w:sz w:val="28"/>
          <w:szCs w:val="28"/>
        </w:rPr>
      </w:pPr>
    </w:p>
    <w:p w:rsidR="00803F02" w:rsidRPr="0003221C" w:rsidRDefault="00803F02" w:rsidP="00803F02">
      <w:pPr>
        <w:jc w:val="center"/>
        <w:rPr>
          <w:sz w:val="28"/>
          <w:szCs w:val="28"/>
        </w:rPr>
      </w:pPr>
    </w:p>
    <w:p w:rsidR="00803F02" w:rsidRPr="0003221C" w:rsidRDefault="00803F02" w:rsidP="00803F02">
      <w:pPr>
        <w:jc w:val="center"/>
        <w:rPr>
          <w:sz w:val="28"/>
          <w:szCs w:val="28"/>
        </w:rPr>
      </w:pPr>
    </w:p>
    <w:p w:rsidR="00803F02" w:rsidRPr="0003221C" w:rsidRDefault="00803F02" w:rsidP="00803F02">
      <w:pPr>
        <w:jc w:val="center"/>
        <w:rPr>
          <w:b/>
          <w:sz w:val="28"/>
          <w:szCs w:val="28"/>
        </w:rPr>
      </w:pPr>
    </w:p>
    <w:p w:rsidR="00803F02" w:rsidRPr="0003221C" w:rsidRDefault="00803F02" w:rsidP="00803F02">
      <w:pPr>
        <w:jc w:val="center"/>
        <w:rPr>
          <w:sz w:val="28"/>
          <w:szCs w:val="28"/>
          <w:u w:val="single"/>
        </w:rPr>
      </w:pPr>
    </w:p>
    <w:p w:rsidR="00803F02" w:rsidRPr="0003221C" w:rsidRDefault="00803F02" w:rsidP="00803F02">
      <w:pPr>
        <w:jc w:val="center"/>
        <w:rPr>
          <w:sz w:val="28"/>
          <w:szCs w:val="28"/>
          <w:u w:val="single"/>
        </w:rPr>
      </w:pPr>
    </w:p>
    <w:p w:rsidR="00803F02" w:rsidRPr="0003221C" w:rsidRDefault="00803F02" w:rsidP="00803F02">
      <w:pPr>
        <w:jc w:val="center"/>
        <w:rPr>
          <w:b/>
          <w:i/>
          <w:sz w:val="28"/>
          <w:szCs w:val="28"/>
          <w:u w:val="single"/>
        </w:rPr>
      </w:pPr>
    </w:p>
    <w:p w:rsidR="00803F02" w:rsidRPr="0003221C" w:rsidRDefault="00803F02" w:rsidP="00803F02">
      <w:pPr>
        <w:jc w:val="center"/>
        <w:rPr>
          <w:b/>
          <w:i/>
          <w:sz w:val="28"/>
          <w:szCs w:val="28"/>
          <w:u w:val="single"/>
        </w:rPr>
      </w:pPr>
    </w:p>
    <w:p w:rsidR="00803F02" w:rsidRPr="0003221C" w:rsidRDefault="00803F02" w:rsidP="00803F02">
      <w:pPr>
        <w:jc w:val="center"/>
        <w:rPr>
          <w:rFonts w:ascii="Bookman Old Style" w:hAnsi="Bookman Old Style"/>
          <w:b/>
          <w:color w:val="0000FF"/>
          <w:sz w:val="28"/>
          <w:szCs w:val="28"/>
          <w:u w:val="single"/>
        </w:rPr>
      </w:pPr>
      <w:r w:rsidRPr="0003221C">
        <w:rPr>
          <w:rFonts w:ascii="Bookman Old Style" w:hAnsi="Bookman Old Style"/>
          <w:b/>
          <w:color w:val="0000FF"/>
          <w:sz w:val="28"/>
          <w:szCs w:val="28"/>
          <w:u w:val="single"/>
        </w:rPr>
        <w:t>CAHIER DES PRESCRIPTIONS SPECIALES</w:t>
      </w:r>
    </w:p>
    <w:p w:rsidR="00803F02" w:rsidRPr="0003221C" w:rsidRDefault="00803F02" w:rsidP="00803F02">
      <w:pPr>
        <w:jc w:val="center"/>
        <w:rPr>
          <w:sz w:val="28"/>
          <w:szCs w:val="28"/>
        </w:rPr>
      </w:pPr>
    </w:p>
    <w:p w:rsidR="00803F02" w:rsidRPr="0003221C" w:rsidRDefault="00803F02" w:rsidP="00803F02">
      <w:pPr>
        <w:jc w:val="center"/>
        <w:rPr>
          <w:sz w:val="28"/>
          <w:szCs w:val="28"/>
        </w:rPr>
      </w:pPr>
    </w:p>
    <w:p w:rsidR="00803F02" w:rsidRPr="0003221C" w:rsidRDefault="00803F02" w:rsidP="00803F02">
      <w:pPr>
        <w:jc w:val="center"/>
        <w:rPr>
          <w:sz w:val="28"/>
          <w:szCs w:val="28"/>
        </w:rPr>
      </w:pPr>
    </w:p>
    <w:p w:rsidR="00803F02" w:rsidRPr="0003221C" w:rsidRDefault="00803F02" w:rsidP="00803F02">
      <w:pPr>
        <w:jc w:val="center"/>
        <w:rPr>
          <w:sz w:val="28"/>
          <w:szCs w:val="28"/>
        </w:rPr>
      </w:pPr>
    </w:p>
    <w:p w:rsidR="00803F02" w:rsidRPr="0003221C" w:rsidRDefault="00803F02" w:rsidP="00803F02">
      <w:pPr>
        <w:jc w:val="center"/>
        <w:rPr>
          <w:sz w:val="26"/>
          <w:szCs w:val="26"/>
        </w:rPr>
      </w:pPr>
    </w:p>
    <w:p w:rsidR="00803F02" w:rsidRPr="0003221C" w:rsidRDefault="00803F02" w:rsidP="00803F02">
      <w:pPr>
        <w:jc w:val="center"/>
        <w:rPr>
          <w:rFonts w:ascii="Eras Medium ITC" w:hAnsi="Eras Medium ITC" w:cs="Arial"/>
          <w:b/>
          <w:bCs/>
          <w:i/>
          <w:iCs/>
          <w:color w:val="000000"/>
          <w:sz w:val="26"/>
          <w:szCs w:val="26"/>
        </w:rPr>
      </w:pPr>
    </w:p>
    <w:p w:rsidR="00803F02" w:rsidRPr="0003221C" w:rsidRDefault="00803F02" w:rsidP="00803F02">
      <w:pPr>
        <w:jc w:val="center"/>
        <w:rPr>
          <w:rFonts w:ascii="Eras Medium ITC" w:hAnsi="Eras Medium ITC" w:cs="Arial"/>
          <w:b/>
          <w:bCs/>
          <w:i/>
          <w:iCs/>
          <w:color w:val="000000"/>
          <w:sz w:val="26"/>
          <w:szCs w:val="26"/>
        </w:rPr>
      </w:pPr>
    </w:p>
    <w:p w:rsidR="00803F02" w:rsidRPr="0003221C" w:rsidRDefault="00803F02" w:rsidP="00803F02">
      <w:pPr>
        <w:jc w:val="center"/>
        <w:rPr>
          <w:rFonts w:ascii="Eras Medium ITC" w:hAnsi="Eras Medium ITC" w:cs="Arial"/>
          <w:b/>
          <w:bCs/>
          <w:i/>
          <w:iCs/>
          <w:color w:val="000000"/>
          <w:sz w:val="26"/>
          <w:szCs w:val="26"/>
        </w:rPr>
      </w:pPr>
    </w:p>
    <w:p w:rsidR="00803F02" w:rsidRPr="0003221C" w:rsidRDefault="00803F02" w:rsidP="00803F02">
      <w:pPr>
        <w:jc w:val="center"/>
        <w:rPr>
          <w:rFonts w:ascii="Eras Medium ITC" w:hAnsi="Eras Medium ITC" w:cs="Arial"/>
          <w:b/>
          <w:bCs/>
          <w:i/>
          <w:iCs/>
          <w:color w:val="000000"/>
          <w:sz w:val="26"/>
          <w:szCs w:val="26"/>
        </w:rPr>
      </w:pPr>
    </w:p>
    <w:p w:rsidR="00803F02" w:rsidRDefault="00803F02" w:rsidP="00803F02">
      <w:pPr>
        <w:jc w:val="center"/>
      </w:pPr>
    </w:p>
    <w:p w:rsidR="00803F02" w:rsidRDefault="00803F02" w:rsidP="00803F02">
      <w:pPr>
        <w:jc w:val="center"/>
      </w:pPr>
    </w:p>
    <w:p w:rsidR="00803F02" w:rsidRDefault="00803F02" w:rsidP="00803F02">
      <w:pPr>
        <w:jc w:val="center"/>
      </w:pPr>
    </w:p>
    <w:p w:rsidR="00803F02" w:rsidRDefault="00803F02" w:rsidP="00803F02">
      <w:pPr>
        <w:jc w:val="center"/>
      </w:pPr>
    </w:p>
    <w:p w:rsidR="00803F02" w:rsidRDefault="00803F02" w:rsidP="00803F02">
      <w:pPr>
        <w:pStyle w:val="En-ttedetabledesmatires"/>
        <w:jc w:val="center"/>
        <w:rPr>
          <w:b w:val="0"/>
          <w:bCs w:val="0"/>
          <w:u w:val="single"/>
        </w:rPr>
      </w:pPr>
    </w:p>
    <w:p w:rsidR="00803F02" w:rsidRDefault="00803F02" w:rsidP="00803F02">
      <w:pPr>
        <w:pStyle w:val="En-ttedetabledesmatires"/>
        <w:jc w:val="center"/>
        <w:rPr>
          <w:b w:val="0"/>
          <w:bCs w:val="0"/>
          <w:u w:val="single"/>
        </w:rPr>
      </w:pPr>
      <w:r w:rsidRPr="0081491D">
        <w:rPr>
          <w:u w:val="single"/>
        </w:rPr>
        <w:t>SOMMAIRE</w:t>
      </w:r>
    </w:p>
    <w:p w:rsidR="00803F02" w:rsidRPr="0081491D" w:rsidRDefault="00803F02" w:rsidP="00803F02"/>
    <w:p w:rsidR="00803F02" w:rsidRPr="0081491D" w:rsidRDefault="00803F02" w:rsidP="00803F02">
      <w:pPr>
        <w:pStyle w:val="TM1"/>
        <w:spacing w:line="276" w:lineRule="auto"/>
        <w:rPr>
          <w:rFonts w:ascii="Calibri" w:hAnsi="Calibri" w:cs="Arial"/>
          <w:b w:val="0"/>
          <w:bCs w:val="0"/>
          <w:sz w:val="24"/>
          <w:szCs w:val="24"/>
        </w:rPr>
      </w:pPr>
      <w:r w:rsidRPr="002E029D">
        <w:rPr>
          <w:sz w:val="24"/>
          <w:szCs w:val="24"/>
        </w:rPr>
        <w:fldChar w:fldCharType="begin"/>
      </w:r>
      <w:r w:rsidRPr="0081491D">
        <w:rPr>
          <w:sz w:val="24"/>
          <w:szCs w:val="24"/>
        </w:rPr>
        <w:instrText xml:space="preserve"> TOC \o "1-3" \h \z \u </w:instrText>
      </w:r>
      <w:r w:rsidRPr="002E029D">
        <w:rPr>
          <w:sz w:val="24"/>
          <w:szCs w:val="24"/>
        </w:rPr>
        <w:fldChar w:fldCharType="separate"/>
      </w:r>
      <w:hyperlink r:id="rId7" w:anchor="_Toc536022781" w:history="1">
        <w:r w:rsidRPr="0081491D">
          <w:rPr>
            <w:rStyle w:val="Lienhypertexte"/>
            <w:rFonts w:ascii="Bookman Old Style" w:hAnsi="Bookman Old Style"/>
            <w:sz w:val="24"/>
            <w:szCs w:val="24"/>
          </w:rPr>
          <w:t>MARCHE N° ………………………………..</w:t>
        </w:r>
        <w:r w:rsidRPr="0081491D">
          <w:rPr>
            <w:rStyle w:val="Lienhypertexte"/>
            <w:webHidden/>
            <w:sz w:val="24"/>
            <w:szCs w:val="24"/>
          </w:rPr>
          <w:tab/>
        </w:r>
        <w:r w:rsidRPr="0081491D">
          <w:rPr>
            <w:rStyle w:val="Lienhypertexte"/>
            <w:webHidden/>
            <w:sz w:val="24"/>
            <w:szCs w:val="24"/>
          </w:rPr>
          <w:fldChar w:fldCharType="begin"/>
        </w:r>
        <w:r w:rsidRPr="0081491D">
          <w:rPr>
            <w:rStyle w:val="Lienhypertexte"/>
            <w:webHidden/>
            <w:sz w:val="24"/>
            <w:szCs w:val="24"/>
          </w:rPr>
          <w:instrText xml:space="preserve"> PAGEREF _Toc536022781 \h </w:instrText>
        </w:r>
        <w:r w:rsidRPr="0081491D">
          <w:rPr>
            <w:rStyle w:val="Lienhypertexte"/>
            <w:webHidden/>
            <w:sz w:val="24"/>
            <w:szCs w:val="24"/>
          </w:rPr>
        </w:r>
        <w:r w:rsidRPr="0081491D">
          <w:rPr>
            <w:rStyle w:val="Lienhypertexte"/>
            <w:webHidden/>
            <w:sz w:val="24"/>
            <w:szCs w:val="24"/>
          </w:rPr>
          <w:fldChar w:fldCharType="separate"/>
        </w:r>
        <w:r>
          <w:rPr>
            <w:rStyle w:val="Lienhypertexte"/>
            <w:webHidden/>
            <w:sz w:val="24"/>
            <w:szCs w:val="24"/>
          </w:rPr>
          <w:t>1</w:t>
        </w:r>
        <w:r w:rsidRPr="0081491D">
          <w:rPr>
            <w:rStyle w:val="Lienhypertexte"/>
            <w:webHidden/>
            <w:sz w:val="24"/>
            <w:szCs w:val="24"/>
          </w:rPr>
          <w:fldChar w:fldCharType="end"/>
        </w:r>
      </w:hyperlink>
    </w:p>
    <w:p w:rsidR="00803F02" w:rsidRPr="0081491D" w:rsidRDefault="00803F02" w:rsidP="00803F02">
      <w:pPr>
        <w:pStyle w:val="TM1"/>
        <w:spacing w:line="276" w:lineRule="auto"/>
        <w:rPr>
          <w:rFonts w:ascii="Calibri" w:hAnsi="Calibri" w:cs="Arial"/>
          <w:b w:val="0"/>
          <w:bCs w:val="0"/>
          <w:sz w:val="24"/>
          <w:szCs w:val="24"/>
        </w:rPr>
      </w:pPr>
      <w:hyperlink r:id="rId8" w:anchor="_Toc536022783" w:history="1">
        <w:r w:rsidRPr="0081491D">
          <w:rPr>
            <w:rStyle w:val="Lienhypertexte"/>
            <w:rFonts w:ascii="Cambria Math" w:hAnsi="Cambria Math"/>
            <w:sz w:val="24"/>
            <w:szCs w:val="24"/>
          </w:rPr>
          <w:t>CHAPITRE I : CLAUSES ADMINISTRATIVES ET FINANCIERES</w:t>
        </w:r>
        <w:r w:rsidRPr="0081491D">
          <w:rPr>
            <w:rStyle w:val="Lienhypertexte"/>
            <w:webHidden/>
            <w:sz w:val="24"/>
            <w:szCs w:val="24"/>
          </w:rPr>
          <w:tab/>
        </w:r>
        <w:r w:rsidRPr="0081491D">
          <w:rPr>
            <w:rStyle w:val="Lienhypertexte"/>
            <w:webHidden/>
            <w:sz w:val="24"/>
            <w:szCs w:val="24"/>
          </w:rPr>
          <w:fldChar w:fldCharType="begin"/>
        </w:r>
        <w:r w:rsidRPr="0081491D">
          <w:rPr>
            <w:rStyle w:val="Lienhypertexte"/>
            <w:webHidden/>
            <w:sz w:val="24"/>
            <w:szCs w:val="24"/>
          </w:rPr>
          <w:instrText xml:space="preserve"> PAGEREF _Toc536022783 \h </w:instrText>
        </w:r>
        <w:r w:rsidRPr="0081491D">
          <w:rPr>
            <w:rStyle w:val="Lienhypertexte"/>
            <w:webHidden/>
            <w:sz w:val="24"/>
            <w:szCs w:val="24"/>
          </w:rPr>
        </w:r>
        <w:r w:rsidRPr="0081491D">
          <w:rPr>
            <w:rStyle w:val="Lienhypertexte"/>
            <w:webHidden/>
            <w:sz w:val="24"/>
            <w:szCs w:val="24"/>
          </w:rPr>
          <w:fldChar w:fldCharType="separate"/>
        </w:r>
        <w:r>
          <w:rPr>
            <w:rStyle w:val="Lienhypertexte"/>
            <w:webHidden/>
            <w:sz w:val="24"/>
            <w:szCs w:val="24"/>
          </w:rPr>
          <w:t>5</w:t>
        </w:r>
        <w:r w:rsidRPr="0081491D">
          <w:rPr>
            <w:rStyle w:val="Lienhypertexte"/>
            <w:webHidden/>
            <w:sz w:val="24"/>
            <w:szCs w:val="24"/>
          </w:rPr>
          <w:fldChar w:fldCharType="end"/>
        </w:r>
      </w:hyperlink>
    </w:p>
    <w:p w:rsidR="00803F02" w:rsidRPr="0081491D" w:rsidRDefault="00803F02" w:rsidP="00803F02">
      <w:pPr>
        <w:pStyle w:val="TM2"/>
        <w:spacing w:line="276" w:lineRule="auto"/>
        <w:rPr>
          <w:rFonts w:ascii="Calibri" w:hAnsi="Calibri" w:cs="Arial"/>
          <w:noProof/>
        </w:rPr>
      </w:pPr>
      <w:hyperlink r:id="rId9" w:anchor="_Toc536022784" w:history="1">
        <w:r w:rsidRPr="0081491D">
          <w:rPr>
            <w:rStyle w:val="Lienhypertexte"/>
            <w:rFonts w:ascii="Cambria" w:hAnsi="Cambria"/>
            <w:noProof/>
          </w:rPr>
          <w:t>ARTICLE 01:</w:t>
        </w:r>
        <w:r w:rsidRPr="0081491D">
          <w:rPr>
            <w:rStyle w:val="Lienhypertexte"/>
            <w:rFonts w:ascii="Calibri" w:hAnsi="Calibri" w:cs="Arial"/>
            <w:noProof/>
          </w:rPr>
          <w:tab/>
        </w:r>
        <w:r w:rsidRPr="0081491D">
          <w:rPr>
            <w:rStyle w:val="Lienhypertexte"/>
            <w:rFonts w:ascii="Cambria" w:hAnsi="Cambria"/>
            <w:bCs/>
            <w:noProof/>
          </w:rPr>
          <w:t>OBJET DU MARCHE</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_Toc536022784 \h </w:instrText>
        </w:r>
        <w:r w:rsidRPr="0081491D">
          <w:rPr>
            <w:rStyle w:val="Lienhypertexte"/>
            <w:noProof/>
            <w:webHidden/>
          </w:rPr>
        </w:r>
        <w:r w:rsidRPr="0081491D">
          <w:rPr>
            <w:rStyle w:val="Lienhypertexte"/>
            <w:noProof/>
            <w:webHidden/>
          </w:rPr>
          <w:fldChar w:fldCharType="separate"/>
        </w:r>
        <w:r>
          <w:rPr>
            <w:rStyle w:val="Lienhypertexte"/>
            <w:noProof/>
            <w:webHidden/>
          </w:rPr>
          <w:t>5</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10" w:anchor="_Toc536022785" w:history="1">
        <w:r w:rsidRPr="0081491D">
          <w:rPr>
            <w:rStyle w:val="Lienhypertexte"/>
            <w:rFonts w:ascii="Cambria" w:hAnsi="Cambria"/>
            <w:noProof/>
          </w:rPr>
          <w:t>ARTICLE 02:</w:t>
        </w:r>
        <w:r w:rsidRPr="0081491D">
          <w:rPr>
            <w:rStyle w:val="Lienhypertexte"/>
            <w:rFonts w:ascii="Calibri" w:hAnsi="Calibri" w:cs="Arial"/>
            <w:noProof/>
          </w:rPr>
          <w:tab/>
        </w:r>
        <w:r w:rsidRPr="0081491D">
          <w:rPr>
            <w:rStyle w:val="Lienhypertexte"/>
            <w:rFonts w:ascii="Cambria" w:hAnsi="Cambria"/>
            <w:bCs/>
            <w:noProof/>
          </w:rPr>
          <w:t>CONSISTANCE  ET LIEUX  DES TRAVAUX</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_Toc536022785 \h </w:instrText>
        </w:r>
        <w:r w:rsidRPr="0081491D">
          <w:rPr>
            <w:rStyle w:val="Lienhypertexte"/>
            <w:noProof/>
            <w:webHidden/>
          </w:rPr>
        </w:r>
        <w:r w:rsidRPr="0081491D">
          <w:rPr>
            <w:rStyle w:val="Lienhypertexte"/>
            <w:noProof/>
            <w:webHidden/>
          </w:rPr>
          <w:fldChar w:fldCharType="separate"/>
        </w:r>
        <w:r>
          <w:rPr>
            <w:rStyle w:val="Lienhypertexte"/>
            <w:noProof/>
            <w:webHidden/>
          </w:rPr>
          <w:t>5</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11" w:anchor="_Toc536022786" w:history="1">
        <w:r w:rsidRPr="0081491D">
          <w:rPr>
            <w:rStyle w:val="Lienhypertexte"/>
            <w:rFonts w:ascii="Cambria" w:hAnsi="Cambria"/>
            <w:noProof/>
          </w:rPr>
          <w:t>ARTICLE 03:</w:t>
        </w:r>
        <w:r w:rsidRPr="0081491D">
          <w:rPr>
            <w:rStyle w:val="Lienhypertexte"/>
            <w:rFonts w:ascii="Calibri" w:hAnsi="Calibri" w:cs="Arial"/>
            <w:noProof/>
          </w:rPr>
          <w:tab/>
        </w:r>
        <w:r w:rsidRPr="0081491D">
          <w:rPr>
            <w:rStyle w:val="Lienhypertexte"/>
            <w:rFonts w:ascii="Cambria" w:hAnsi="Cambria"/>
            <w:bCs/>
            <w:noProof/>
          </w:rPr>
          <w:t>PROCEDURE DE PASSATION DU MARCHE</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_Toc536022786 \h </w:instrText>
        </w:r>
        <w:r w:rsidRPr="0081491D">
          <w:rPr>
            <w:rStyle w:val="Lienhypertexte"/>
            <w:noProof/>
            <w:webHidden/>
          </w:rPr>
        </w:r>
        <w:r w:rsidRPr="0081491D">
          <w:rPr>
            <w:rStyle w:val="Lienhypertexte"/>
            <w:noProof/>
            <w:webHidden/>
          </w:rPr>
          <w:fldChar w:fldCharType="separate"/>
        </w:r>
        <w:r>
          <w:rPr>
            <w:rStyle w:val="Lienhypertexte"/>
            <w:noProof/>
            <w:webHidden/>
          </w:rPr>
          <w:t>5</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12" w:anchor="_Toc536022787" w:history="1">
        <w:r w:rsidRPr="0081491D">
          <w:rPr>
            <w:rStyle w:val="Lienhypertexte"/>
            <w:rFonts w:ascii="Cambria" w:hAnsi="Cambria"/>
            <w:noProof/>
          </w:rPr>
          <w:t>ARTICLE 04:</w:t>
        </w:r>
        <w:r w:rsidRPr="0081491D">
          <w:rPr>
            <w:rStyle w:val="Lienhypertexte"/>
            <w:rFonts w:ascii="Calibri" w:hAnsi="Calibri" w:cs="Arial"/>
            <w:noProof/>
          </w:rPr>
          <w:tab/>
        </w:r>
        <w:r w:rsidRPr="0081491D">
          <w:rPr>
            <w:rStyle w:val="Lienhypertexte"/>
            <w:rFonts w:ascii="Cambria" w:hAnsi="Cambria"/>
            <w:bCs/>
            <w:noProof/>
          </w:rPr>
          <w:t>DOCUMENTS CONSTITUTIFS DU MARCHE</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_Toc536022787 \h </w:instrText>
        </w:r>
        <w:r w:rsidRPr="0081491D">
          <w:rPr>
            <w:rStyle w:val="Lienhypertexte"/>
            <w:noProof/>
            <w:webHidden/>
          </w:rPr>
        </w:r>
        <w:r w:rsidRPr="0081491D">
          <w:rPr>
            <w:rStyle w:val="Lienhypertexte"/>
            <w:noProof/>
            <w:webHidden/>
          </w:rPr>
          <w:fldChar w:fldCharType="separate"/>
        </w:r>
        <w:r>
          <w:rPr>
            <w:rStyle w:val="Lienhypertexte"/>
            <w:noProof/>
            <w:webHidden/>
          </w:rPr>
          <w:t>5</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13" w:anchor="_Toc536022788" w:history="1">
        <w:r w:rsidRPr="0081491D">
          <w:rPr>
            <w:rStyle w:val="Lienhypertexte"/>
            <w:rFonts w:ascii="Cambria" w:hAnsi="Cambria"/>
            <w:noProof/>
          </w:rPr>
          <w:t>ARTICLE 05:</w:t>
        </w:r>
        <w:r w:rsidRPr="0081491D">
          <w:rPr>
            <w:rStyle w:val="Lienhypertexte"/>
            <w:rFonts w:ascii="Calibri" w:hAnsi="Calibri" w:cs="Arial"/>
            <w:noProof/>
          </w:rPr>
          <w:tab/>
        </w:r>
        <w:r w:rsidRPr="0081491D">
          <w:rPr>
            <w:rStyle w:val="Lienhypertexte"/>
            <w:rFonts w:ascii="Cambria" w:hAnsi="Cambria"/>
            <w:bCs/>
            <w:noProof/>
          </w:rPr>
          <w:t>REFERENCE AUX TEXTES GENERAUX ET SPECIAUX APPLICABLE AU MARCHE :</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_Toc536022788 \h </w:instrText>
        </w:r>
        <w:r w:rsidRPr="0081491D">
          <w:rPr>
            <w:rStyle w:val="Lienhypertexte"/>
            <w:noProof/>
            <w:webHidden/>
          </w:rPr>
        </w:r>
        <w:r w:rsidRPr="0081491D">
          <w:rPr>
            <w:rStyle w:val="Lienhypertexte"/>
            <w:noProof/>
            <w:webHidden/>
          </w:rPr>
          <w:fldChar w:fldCharType="separate"/>
        </w:r>
        <w:r>
          <w:rPr>
            <w:rStyle w:val="Lienhypertexte"/>
            <w:noProof/>
            <w:webHidden/>
          </w:rPr>
          <w:t>5</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14" w:anchor="_Toc536022789" w:history="1">
        <w:r w:rsidRPr="0081491D">
          <w:rPr>
            <w:rStyle w:val="Lienhypertexte"/>
            <w:rFonts w:ascii="Cambria" w:hAnsi="Cambria"/>
            <w:noProof/>
          </w:rPr>
          <w:t>ARTICLE 06:</w:t>
        </w:r>
        <w:r w:rsidRPr="0081491D">
          <w:rPr>
            <w:rStyle w:val="Lienhypertexte"/>
            <w:rFonts w:ascii="Calibri" w:hAnsi="Calibri" w:cs="Arial"/>
            <w:noProof/>
          </w:rPr>
          <w:tab/>
        </w:r>
        <w:r w:rsidRPr="0081491D">
          <w:rPr>
            <w:rStyle w:val="Lienhypertexte"/>
            <w:rFonts w:ascii="Cambria" w:hAnsi="Cambria"/>
            <w:bCs/>
            <w:noProof/>
          </w:rPr>
          <w:t>VALIDITE ET DELAI DE NOTIFICATION DE L’APPROBATION DU MARCHE</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_Toc536022789 \h </w:instrText>
        </w:r>
        <w:r w:rsidRPr="0081491D">
          <w:rPr>
            <w:rStyle w:val="Lienhypertexte"/>
            <w:noProof/>
            <w:webHidden/>
          </w:rPr>
        </w:r>
        <w:r w:rsidRPr="0081491D">
          <w:rPr>
            <w:rStyle w:val="Lienhypertexte"/>
            <w:noProof/>
            <w:webHidden/>
          </w:rPr>
          <w:fldChar w:fldCharType="separate"/>
        </w:r>
        <w:r>
          <w:rPr>
            <w:rStyle w:val="Lienhypertexte"/>
            <w:noProof/>
            <w:webHidden/>
          </w:rPr>
          <w:t>7</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15" w:anchor="_Toc536022790" w:history="1">
        <w:r w:rsidRPr="0081491D">
          <w:rPr>
            <w:rStyle w:val="Lienhypertexte"/>
            <w:rFonts w:ascii="Cambria" w:hAnsi="Cambria"/>
            <w:noProof/>
          </w:rPr>
          <w:t>ARTICLE 07:</w:t>
        </w:r>
        <w:r w:rsidRPr="0081491D">
          <w:rPr>
            <w:rStyle w:val="Lienhypertexte"/>
            <w:rFonts w:ascii="Calibri" w:hAnsi="Calibri" w:cs="Arial"/>
            <w:noProof/>
          </w:rPr>
          <w:tab/>
        </w:r>
        <w:r w:rsidRPr="0081491D">
          <w:rPr>
            <w:rStyle w:val="Lienhypertexte"/>
            <w:rFonts w:ascii="Cambria" w:hAnsi="Cambria"/>
            <w:bCs/>
            <w:noProof/>
          </w:rPr>
          <w:t>PIECES MISES A LA DISPOSITION DE L’ENTREPRENEUR</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_Toc536022790 \h </w:instrText>
        </w:r>
        <w:r w:rsidRPr="0081491D">
          <w:rPr>
            <w:rStyle w:val="Lienhypertexte"/>
            <w:noProof/>
            <w:webHidden/>
          </w:rPr>
        </w:r>
        <w:r w:rsidRPr="0081491D">
          <w:rPr>
            <w:rStyle w:val="Lienhypertexte"/>
            <w:noProof/>
            <w:webHidden/>
          </w:rPr>
          <w:fldChar w:fldCharType="separate"/>
        </w:r>
        <w:r>
          <w:rPr>
            <w:rStyle w:val="Lienhypertexte"/>
            <w:noProof/>
            <w:webHidden/>
          </w:rPr>
          <w:t>7</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16" w:anchor="_Toc536022791" w:history="1">
        <w:r w:rsidRPr="0081491D">
          <w:rPr>
            <w:rStyle w:val="Lienhypertexte"/>
            <w:rFonts w:ascii="Cambria" w:hAnsi="Cambria"/>
            <w:noProof/>
          </w:rPr>
          <w:t>ARTICLE 08:</w:t>
        </w:r>
        <w:r w:rsidRPr="0081491D">
          <w:rPr>
            <w:rStyle w:val="Lienhypertexte"/>
            <w:rFonts w:ascii="Calibri" w:hAnsi="Calibri" w:cs="Arial"/>
            <w:noProof/>
          </w:rPr>
          <w:tab/>
        </w:r>
        <w:r w:rsidRPr="0081491D">
          <w:rPr>
            <w:rStyle w:val="Lienhypertexte"/>
            <w:rFonts w:ascii="Cambria" w:hAnsi="Cambria"/>
            <w:bCs/>
            <w:noProof/>
          </w:rPr>
          <w:t>NANTISSEMENT</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_Toc536022791 \h </w:instrText>
        </w:r>
        <w:r w:rsidRPr="0081491D">
          <w:rPr>
            <w:rStyle w:val="Lienhypertexte"/>
            <w:noProof/>
            <w:webHidden/>
          </w:rPr>
        </w:r>
        <w:r w:rsidRPr="0081491D">
          <w:rPr>
            <w:rStyle w:val="Lienhypertexte"/>
            <w:noProof/>
            <w:webHidden/>
          </w:rPr>
          <w:fldChar w:fldCharType="separate"/>
        </w:r>
        <w:r>
          <w:rPr>
            <w:rStyle w:val="Lienhypertexte"/>
            <w:noProof/>
            <w:webHidden/>
          </w:rPr>
          <w:t>7</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17" w:anchor="_Toc536022792" w:history="1">
        <w:r w:rsidRPr="0081491D">
          <w:rPr>
            <w:rStyle w:val="Lienhypertexte"/>
            <w:rFonts w:ascii="Cambria" w:hAnsi="Cambria"/>
            <w:noProof/>
          </w:rPr>
          <w:t>ARTICLE 09:</w:t>
        </w:r>
        <w:r w:rsidRPr="0081491D">
          <w:rPr>
            <w:rStyle w:val="Lienhypertexte"/>
            <w:rFonts w:ascii="Calibri" w:hAnsi="Calibri" w:cs="Arial"/>
            <w:noProof/>
          </w:rPr>
          <w:tab/>
        </w:r>
        <w:r w:rsidRPr="0081491D">
          <w:rPr>
            <w:rStyle w:val="Lienhypertexte"/>
            <w:rFonts w:ascii="Cambria" w:hAnsi="Cambria"/>
            <w:bCs/>
            <w:noProof/>
          </w:rPr>
          <w:t>DESIGNATION DES INTERVENANTS</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_Toc536022792 \h </w:instrText>
        </w:r>
        <w:r w:rsidRPr="0081491D">
          <w:rPr>
            <w:rStyle w:val="Lienhypertexte"/>
            <w:noProof/>
            <w:webHidden/>
          </w:rPr>
        </w:r>
        <w:r w:rsidRPr="0081491D">
          <w:rPr>
            <w:rStyle w:val="Lienhypertexte"/>
            <w:noProof/>
            <w:webHidden/>
          </w:rPr>
          <w:fldChar w:fldCharType="separate"/>
        </w:r>
        <w:r>
          <w:rPr>
            <w:rStyle w:val="Lienhypertexte"/>
            <w:noProof/>
            <w:webHidden/>
          </w:rPr>
          <w:t>8</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18" w:anchor="_Toc536022793" w:history="1">
        <w:r w:rsidRPr="0081491D">
          <w:rPr>
            <w:rStyle w:val="Lienhypertexte"/>
            <w:rFonts w:ascii="Cambria" w:hAnsi="Cambria"/>
            <w:noProof/>
          </w:rPr>
          <w:t>ARTICLE 10:</w:t>
        </w:r>
        <w:r w:rsidRPr="0081491D">
          <w:rPr>
            <w:rStyle w:val="Lienhypertexte"/>
            <w:rFonts w:ascii="Calibri" w:hAnsi="Calibri" w:cs="Arial"/>
            <w:noProof/>
          </w:rPr>
          <w:tab/>
        </w:r>
        <w:r w:rsidRPr="0081491D">
          <w:rPr>
            <w:rStyle w:val="Lienhypertexte"/>
            <w:rFonts w:ascii="Cambria" w:hAnsi="Cambria"/>
            <w:bCs/>
            <w:noProof/>
          </w:rPr>
          <w:t>PERSONNE CHARGEE DU SUIVI DE L'EXECUTION DU MARCHE</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_Toc536022793 \h </w:instrText>
        </w:r>
        <w:r w:rsidRPr="0081491D">
          <w:rPr>
            <w:rStyle w:val="Lienhypertexte"/>
            <w:noProof/>
            <w:webHidden/>
          </w:rPr>
        </w:r>
        <w:r w:rsidRPr="0081491D">
          <w:rPr>
            <w:rStyle w:val="Lienhypertexte"/>
            <w:noProof/>
            <w:webHidden/>
          </w:rPr>
          <w:fldChar w:fldCharType="separate"/>
        </w:r>
        <w:r>
          <w:rPr>
            <w:rStyle w:val="Lienhypertexte"/>
            <w:noProof/>
            <w:webHidden/>
          </w:rPr>
          <w:t>8</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19" w:anchor="_Toc536022794" w:history="1">
        <w:r w:rsidRPr="0081491D">
          <w:rPr>
            <w:rStyle w:val="Lienhypertexte"/>
            <w:rFonts w:ascii="Cambria" w:hAnsi="Cambria"/>
            <w:noProof/>
          </w:rPr>
          <w:t>ARTICLE 11:</w:t>
        </w:r>
        <w:r w:rsidRPr="0081491D">
          <w:rPr>
            <w:rStyle w:val="Lienhypertexte"/>
            <w:rFonts w:ascii="Calibri" w:hAnsi="Calibri" w:cs="Arial"/>
            <w:noProof/>
          </w:rPr>
          <w:tab/>
        </w:r>
        <w:r w:rsidRPr="0081491D">
          <w:rPr>
            <w:rStyle w:val="Lienhypertexte"/>
            <w:rFonts w:ascii="Cambria" w:hAnsi="Cambria"/>
            <w:bCs/>
            <w:noProof/>
          </w:rPr>
          <w:t>ELECTION DU DOMICILE DE L’ENTREPRENEUR</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_Toc536022794 \h </w:instrText>
        </w:r>
        <w:r w:rsidRPr="0081491D">
          <w:rPr>
            <w:rStyle w:val="Lienhypertexte"/>
            <w:noProof/>
            <w:webHidden/>
          </w:rPr>
        </w:r>
        <w:r w:rsidRPr="0081491D">
          <w:rPr>
            <w:rStyle w:val="Lienhypertexte"/>
            <w:noProof/>
            <w:webHidden/>
          </w:rPr>
          <w:fldChar w:fldCharType="separate"/>
        </w:r>
        <w:r>
          <w:rPr>
            <w:rStyle w:val="Lienhypertexte"/>
            <w:noProof/>
            <w:webHidden/>
          </w:rPr>
          <w:t>8</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20" w:anchor="_Toc536022795" w:history="1">
        <w:r w:rsidRPr="0081491D">
          <w:rPr>
            <w:rStyle w:val="Lienhypertexte"/>
            <w:rFonts w:ascii="Cambria" w:hAnsi="Cambria"/>
            <w:noProof/>
          </w:rPr>
          <w:t>ARTICLE 12:</w:t>
        </w:r>
        <w:r w:rsidRPr="0081491D">
          <w:rPr>
            <w:rStyle w:val="Lienhypertexte"/>
            <w:rFonts w:ascii="Calibri" w:hAnsi="Calibri" w:cs="Arial"/>
            <w:noProof/>
          </w:rPr>
          <w:tab/>
        </w:r>
        <w:r w:rsidRPr="0081491D">
          <w:rPr>
            <w:rStyle w:val="Lienhypertexte"/>
            <w:rFonts w:ascii="Cambria" w:hAnsi="Cambria"/>
            <w:bCs/>
            <w:noProof/>
          </w:rPr>
          <w:t>SOUS-TRAITANCE</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_Toc536022795 \h </w:instrText>
        </w:r>
        <w:r w:rsidRPr="0081491D">
          <w:rPr>
            <w:rStyle w:val="Lienhypertexte"/>
            <w:noProof/>
            <w:webHidden/>
          </w:rPr>
        </w:r>
        <w:r w:rsidRPr="0081491D">
          <w:rPr>
            <w:rStyle w:val="Lienhypertexte"/>
            <w:noProof/>
            <w:webHidden/>
          </w:rPr>
          <w:fldChar w:fldCharType="separate"/>
        </w:r>
        <w:r>
          <w:rPr>
            <w:rStyle w:val="Lienhypertexte"/>
            <w:noProof/>
            <w:webHidden/>
          </w:rPr>
          <w:t>9</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21" w:anchor="_Toc536022796" w:history="1">
        <w:r w:rsidRPr="0081491D">
          <w:rPr>
            <w:rStyle w:val="Lienhypertexte"/>
            <w:rFonts w:ascii="Cambria" w:hAnsi="Cambria"/>
            <w:noProof/>
          </w:rPr>
          <w:t>ARTICLE 13:</w:t>
        </w:r>
        <w:r w:rsidRPr="0081491D">
          <w:rPr>
            <w:rStyle w:val="Lienhypertexte"/>
            <w:rFonts w:ascii="Calibri" w:hAnsi="Calibri" w:cs="Arial"/>
            <w:noProof/>
          </w:rPr>
          <w:tab/>
        </w:r>
        <w:r w:rsidRPr="0081491D">
          <w:rPr>
            <w:rStyle w:val="Lienhypertexte"/>
            <w:rFonts w:ascii="Cambria" w:hAnsi="Cambria"/>
            <w:bCs/>
            <w:noProof/>
          </w:rPr>
          <w:t>DELAI D’EXECUTION</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_Toc536022796 \h </w:instrText>
        </w:r>
        <w:r w:rsidRPr="0081491D">
          <w:rPr>
            <w:rStyle w:val="Lienhypertexte"/>
            <w:noProof/>
            <w:webHidden/>
          </w:rPr>
        </w:r>
        <w:r w:rsidRPr="0081491D">
          <w:rPr>
            <w:rStyle w:val="Lienhypertexte"/>
            <w:noProof/>
            <w:webHidden/>
          </w:rPr>
          <w:fldChar w:fldCharType="separate"/>
        </w:r>
        <w:r>
          <w:rPr>
            <w:rStyle w:val="Lienhypertexte"/>
            <w:noProof/>
            <w:webHidden/>
          </w:rPr>
          <w:t>9</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22" w:anchor="_Toc536022797" w:history="1">
        <w:r w:rsidRPr="0081491D">
          <w:rPr>
            <w:rStyle w:val="Lienhypertexte"/>
            <w:rFonts w:ascii="Cambria" w:hAnsi="Cambria"/>
            <w:noProof/>
          </w:rPr>
          <w:t>ARTICLE 14:</w:t>
        </w:r>
        <w:r w:rsidRPr="0081491D">
          <w:rPr>
            <w:rStyle w:val="Lienhypertexte"/>
            <w:rFonts w:ascii="Calibri" w:hAnsi="Calibri" w:cs="Arial"/>
            <w:noProof/>
          </w:rPr>
          <w:tab/>
        </w:r>
        <w:r w:rsidRPr="0081491D">
          <w:rPr>
            <w:rStyle w:val="Lienhypertexte"/>
            <w:rFonts w:ascii="Cambria" w:hAnsi="Cambria"/>
            <w:bCs/>
            <w:noProof/>
          </w:rPr>
          <w:t>NATURE DES PRIX.</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_Toc536022797 \h </w:instrText>
        </w:r>
        <w:r w:rsidRPr="0081491D">
          <w:rPr>
            <w:rStyle w:val="Lienhypertexte"/>
            <w:noProof/>
            <w:webHidden/>
          </w:rPr>
        </w:r>
        <w:r w:rsidRPr="0081491D">
          <w:rPr>
            <w:rStyle w:val="Lienhypertexte"/>
            <w:noProof/>
            <w:webHidden/>
          </w:rPr>
          <w:fldChar w:fldCharType="separate"/>
        </w:r>
        <w:r>
          <w:rPr>
            <w:rStyle w:val="Lienhypertexte"/>
            <w:noProof/>
            <w:webHidden/>
          </w:rPr>
          <w:t>9</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23" w:anchor="_Toc536022798" w:history="1">
        <w:r w:rsidRPr="0081491D">
          <w:rPr>
            <w:rStyle w:val="Lienhypertexte"/>
            <w:rFonts w:ascii="Cambria" w:hAnsi="Cambria"/>
            <w:noProof/>
          </w:rPr>
          <w:t>ARTICLE 15:</w:t>
        </w:r>
        <w:r w:rsidRPr="0081491D">
          <w:rPr>
            <w:rStyle w:val="Lienhypertexte"/>
            <w:rFonts w:ascii="Calibri" w:hAnsi="Calibri" w:cs="Arial"/>
            <w:noProof/>
          </w:rPr>
          <w:tab/>
        </w:r>
        <w:r w:rsidRPr="0081491D">
          <w:rPr>
            <w:rStyle w:val="Lienhypertexte"/>
            <w:rFonts w:ascii="Cambria" w:hAnsi="Cambria"/>
            <w:bCs/>
            <w:noProof/>
          </w:rPr>
          <w:t>REVISION DES PRIX</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_Toc536022798 \h </w:instrText>
        </w:r>
        <w:r w:rsidRPr="0081491D">
          <w:rPr>
            <w:rStyle w:val="Lienhypertexte"/>
            <w:noProof/>
            <w:webHidden/>
          </w:rPr>
        </w:r>
        <w:r w:rsidRPr="0081491D">
          <w:rPr>
            <w:rStyle w:val="Lienhypertexte"/>
            <w:noProof/>
            <w:webHidden/>
          </w:rPr>
          <w:fldChar w:fldCharType="separate"/>
        </w:r>
        <w:r>
          <w:rPr>
            <w:rStyle w:val="Lienhypertexte"/>
            <w:noProof/>
            <w:webHidden/>
          </w:rPr>
          <w:t>10</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24" w:anchor="_Toc536022799" w:history="1">
        <w:r w:rsidRPr="0081491D">
          <w:rPr>
            <w:rStyle w:val="Lienhypertexte"/>
            <w:rFonts w:ascii="Cambria" w:hAnsi="Cambria"/>
            <w:noProof/>
          </w:rPr>
          <w:t>ARTICLE 16:</w:t>
        </w:r>
        <w:r w:rsidRPr="0081491D">
          <w:rPr>
            <w:rStyle w:val="Lienhypertexte"/>
            <w:rFonts w:ascii="Calibri" w:hAnsi="Calibri" w:cs="Arial"/>
            <w:noProof/>
          </w:rPr>
          <w:tab/>
        </w:r>
        <w:r w:rsidRPr="0081491D">
          <w:rPr>
            <w:rStyle w:val="Lienhypertexte"/>
            <w:rFonts w:ascii="Cambria" w:hAnsi="Cambria"/>
            <w:bCs/>
            <w:noProof/>
          </w:rPr>
          <w:t>CAUTIONNEMENT PROVISOIRE- CAUTIONNEMENT DEFINITIF</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_Toc536022799 \h </w:instrText>
        </w:r>
        <w:r w:rsidRPr="0081491D">
          <w:rPr>
            <w:rStyle w:val="Lienhypertexte"/>
            <w:noProof/>
            <w:webHidden/>
          </w:rPr>
        </w:r>
        <w:r w:rsidRPr="0081491D">
          <w:rPr>
            <w:rStyle w:val="Lienhypertexte"/>
            <w:noProof/>
            <w:webHidden/>
          </w:rPr>
          <w:fldChar w:fldCharType="separate"/>
        </w:r>
        <w:r>
          <w:rPr>
            <w:rStyle w:val="Lienhypertexte"/>
            <w:noProof/>
            <w:webHidden/>
          </w:rPr>
          <w:t>10</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25" w:anchor="_Toc536022800" w:history="1">
        <w:r w:rsidRPr="0081491D">
          <w:rPr>
            <w:rStyle w:val="Lienhypertexte"/>
            <w:rFonts w:ascii="Cambria" w:hAnsi="Cambria"/>
            <w:noProof/>
          </w:rPr>
          <w:t>ARTICLE 17:</w:t>
        </w:r>
        <w:r w:rsidRPr="0081491D">
          <w:rPr>
            <w:rStyle w:val="Lienhypertexte"/>
            <w:rFonts w:ascii="Calibri" w:hAnsi="Calibri" w:cs="Arial"/>
            <w:noProof/>
          </w:rPr>
          <w:tab/>
        </w:r>
        <w:r w:rsidRPr="0081491D">
          <w:rPr>
            <w:rStyle w:val="Lienhypertexte"/>
            <w:rFonts w:ascii="Cambria" w:hAnsi="Cambria"/>
            <w:bCs/>
            <w:noProof/>
          </w:rPr>
          <w:t>RETENUE DE GARANTIE</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_Toc536022800 \h </w:instrText>
        </w:r>
        <w:r w:rsidRPr="0081491D">
          <w:rPr>
            <w:rStyle w:val="Lienhypertexte"/>
            <w:noProof/>
            <w:webHidden/>
          </w:rPr>
        </w:r>
        <w:r w:rsidRPr="0081491D">
          <w:rPr>
            <w:rStyle w:val="Lienhypertexte"/>
            <w:noProof/>
            <w:webHidden/>
          </w:rPr>
          <w:fldChar w:fldCharType="separate"/>
        </w:r>
        <w:r>
          <w:rPr>
            <w:rStyle w:val="Lienhypertexte"/>
            <w:noProof/>
            <w:webHidden/>
          </w:rPr>
          <w:t>10</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26" w:anchor="_Toc536022801" w:history="1">
        <w:r w:rsidRPr="0081491D">
          <w:rPr>
            <w:rStyle w:val="Lienhypertexte"/>
            <w:rFonts w:ascii="Cambria" w:hAnsi="Cambria"/>
            <w:noProof/>
          </w:rPr>
          <w:t>ARTICLE 18:</w:t>
        </w:r>
        <w:r w:rsidRPr="0081491D">
          <w:rPr>
            <w:rStyle w:val="Lienhypertexte"/>
            <w:rFonts w:ascii="Calibri" w:hAnsi="Calibri" w:cs="Arial"/>
            <w:noProof/>
          </w:rPr>
          <w:tab/>
        </w:r>
        <w:r w:rsidRPr="0081491D">
          <w:rPr>
            <w:rStyle w:val="Lienhypertexte"/>
            <w:rFonts w:ascii="Cambria" w:hAnsi="Cambria"/>
            <w:bCs/>
            <w:noProof/>
          </w:rPr>
          <w:t>ASSURANCES – RESPONSABILITES</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_Toc536022801 \h </w:instrText>
        </w:r>
        <w:r w:rsidRPr="0081491D">
          <w:rPr>
            <w:rStyle w:val="Lienhypertexte"/>
            <w:noProof/>
            <w:webHidden/>
          </w:rPr>
        </w:r>
        <w:r w:rsidRPr="0081491D">
          <w:rPr>
            <w:rStyle w:val="Lienhypertexte"/>
            <w:noProof/>
            <w:webHidden/>
          </w:rPr>
          <w:fldChar w:fldCharType="separate"/>
        </w:r>
        <w:r>
          <w:rPr>
            <w:rStyle w:val="Lienhypertexte"/>
            <w:noProof/>
            <w:webHidden/>
          </w:rPr>
          <w:t>11</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27" w:anchor="_Toc536022803" w:history="1">
        <w:r w:rsidRPr="0081491D">
          <w:rPr>
            <w:rStyle w:val="Lienhypertexte"/>
            <w:rFonts w:ascii="Cambria" w:hAnsi="Cambria"/>
            <w:noProof/>
          </w:rPr>
          <w:t>ARTICLE 19:</w:t>
        </w:r>
        <w:r w:rsidRPr="0081491D">
          <w:rPr>
            <w:rStyle w:val="Lienhypertexte"/>
            <w:rFonts w:ascii="Calibri" w:hAnsi="Calibri" w:cs="Arial"/>
            <w:noProof/>
          </w:rPr>
          <w:tab/>
        </w:r>
        <w:r w:rsidRPr="0081491D">
          <w:rPr>
            <w:rStyle w:val="Lienhypertexte"/>
            <w:rFonts w:ascii="Cambria" w:hAnsi="Cambria"/>
            <w:bCs/>
            <w:noProof/>
          </w:rPr>
          <w:t>RECRUTEMENT ET PAIEMENT DES OUVRIERS</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_Toc536022803 \h </w:instrText>
        </w:r>
        <w:r w:rsidRPr="0081491D">
          <w:rPr>
            <w:rStyle w:val="Lienhypertexte"/>
            <w:noProof/>
            <w:webHidden/>
          </w:rPr>
        </w:r>
        <w:r w:rsidRPr="0081491D">
          <w:rPr>
            <w:rStyle w:val="Lienhypertexte"/>
            <w:noProof/>
            <w:webHidden/>
          </w:rPr>
          <w:fldChar w:fldCharType="separate"/>
        </w:r>
        <w:r>
          <w:rPr>
            <w:rStyle w:val="Lienhypertexte"/>
            <w:noProof/>
            <w:webHidden/>
          </w:rPr>
          <w:t>11</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28" w:anchor="_Toc536022804" w:history="1">
        <w:r w:rsidRPr="0081491D">
          <w:rPr>
            <w:rStyle w:val="Lienhypertexte"/>
            <w:rFonts w:ascii="Cambria" w:hAnsi="Cambria"/>
            <w:noProof/>
          </w:rPr>
          <w:t>ARTICLE 20:</w:t>
        </w:r>
        <w:r w:rsidRPr="0081491D">
          <w:rPr>
            <w:rStyle w:val="Lienhypertexte"/>
            <w:rFonts w:ascii="Calibri" w:hAnsi="Calibri" w:cs="Arial"/>
            <w:noProof/>
          </w:rPr>
          <w:tab/>
        </w:r>
        <w:r w:rsidRPr="0081491D">
          <w:rPr>
            <w:rStyle w:val="Lienhypertexte"/>
            <w:rFonts w:ascii="Cambria" w:hAnsi="Cambria"/>
            <w:bCs/>
            <w:noProof/>
          </w:rPr>
          <w:t>PROMOTION DE L’EMPLOI LOCAL</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_Toc536022804 \h </w:instrText>
        </w:r>
        <w:r w:rsidRPr="0081491D">
          <w:rPr>
            <w:rStyle w:val="Lienhypertexte"/>
            <w:noProof/>
            <w:webHidden/>
          </w:rPr>
        </w:r>
        <w:r w:rsidRPr="0081491D">
          <w:rPr>
            <w:rStyle w:val="Lienhypertexte"/>
            <w:noProof/>
            <w:webHidden/>
          </w:rPr>
          <w:fldChar w:fldCharType="separate"/>
        </w:r>
        <w:r>
          <w:rPr>
            <w:rStyle w:val="Lienhypertexte"/>
            <w:noProof/>
            <w:webHidden/>
          </w:rPr>
          <w:t>11</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29" w:anchor="_Toc536022805" w:history="1">
        <w:r w:rsidRPr="0081491D">
          <w:rPr>
            <w:rStyle w:val="Lienhypertexte"/>
            <w:rFonts w:ascii="Cambria" w:hAnsi="Cambria"/>
            <w:noProof/>
          </w:rPr>
          <w:t>ARTICLE 21:</w:t>
        </w:r>
        <w:r w:rsidRPr="0081491D">
          <w:rPr>
            <w:rStyle w:val="Lienhypertexte"/>
            <w:rFonts w:ascii="Calibri" w:hAnsi="Calibri" w:cs="Arial"/>
            <w:noProof/>
          </w:rPr>
          <w:tab/>
        </w:r>
        <w:r w:rsidRPr="0081491D">
          <w:rPr>
            <w:rStyle w:val="Lienhypertexte"/>
            <w:rFonts w:ascii="Cambria" w:hAnsi="Cambria"/>
            <w:bCs/>
            <w:noProof/>
          </w:rPr>
          <w:t>MESURES DE SECURITE ET D’HYGIENE</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_Toc536022805 \h </w:instrText>
        </w:r>
        <w:r w:rsidRPr="0081491D">
          <w:rPr>
            <w:rStyle w:val="Lienhypertexte"/>
            <w:noProof/>
            <w:webHidden/>
          </w:rPr>
        </w:r>
        <w:r w:rsidRPr="0081491D">
          <w:rPr>
            <w:rStyle w:val="Lienhypertexte"/>
            <w:noProof/>
            <w:webHidden/>
          </w:rPr>
          <w:fldChar w:fldCharType="separate"/>
        </w:r>
        <w:r>
          <w:rPr>
            <w:rStyle w:val="Lienhypertexte"/>
            <w:noProof/>
            <w:webHidden/>
          </w:rPr>
          <w:t>11</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30" w:anchor="_Toc536022806" w:history="1">
        <w:r w:rsidRPr="0081491D">
          <w:rPr>
            <w:rStyle w:val="Lienhypertexte"/>
            <w:rFonts w:ascii="Cambria" w:hAnsi="Cambria"/>
            <w:noProof/>
          </w:rPr>
          <w:t>ARTICLE 22:</w:t>
        </w:r>
        <w:r w:rsidRPr="0081491D">
          <w:rPr>
            <w:rStyle w:val="Lienhypertexte"/>
            <w:rFonts w:ascii="Calibri" w:hAnsi="Calibri" w:cs="Arial"/>
            <w:noProof/>
          </w:rPr>
          <w:tab/>
        </w:r>
        <w:r w:rsidRPr="0081491D">
          <w:rPr>
            <w:rStyle w:val="Lienhypertexte"/>
            <w:rFonts w:ascii="Cambria" w:hAnsi="Cambria"/>
            <w:bCs/>
            <w:noProof/>
          </w:rPr>
          <w:t>PROVENANCE, QUALITE ET ORIGINES DES MATERIAUX</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_Toc536022806 \h </w:instrText>
        </w:r>
        <w:r w:rsidRPr="0081491D">
          <w:rPr>
            <w:rStyle w:val="Lienhypertexte"/>
            <w:noProof/>
            <w:webHidden/>
          </w:rPr>
        </w:r>
        <w:r w:rsidRPr="0081491D">
          <w:rPr>
            <w:rStyle w:val="Lienhypertexte"/>
            <w:noProof/>
            <w:webHidden/>
          </w:rPr>
          <w:fldChar w:fldCharType="separate"/>
        </w:r>
        <w:r>
          <w:rPr>
            <w:rStyle w:val="Lienhypertexte"/>
            <w:noProof/>
            <w:webHidden/>
          </w:rPr>
          <w:t>12</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31" w:anchor="_Toc536022807" w:history="1">
        <w:r w:rsidRPr="0081491D">
          <w:rPr>
            <w:rStyle w:val="Lienhypertexte"/>
            <w:rFonts w:ascii="Cambria" w:hAnsi="Cambria"/>
            <w:noProof/>
          </w:rPr>
          <w:t>ARTICLE 23:</w:t>
        </w:r>
        <w:r w:rsidRPr="0081491D">
          <w:rPr>
            <w:rStyle w:val="Lienhypertexte"/>
            <w:rFonts w:ascii="Calibri" w:hAnsi="Calibri" w:cs="Arial"/>
            <w:noProof/>
          </w:rPr>
          <w:tab/>
        </w:r>
        <w:r w:rsidRPr="0081491D">
          <w:rPr>
            <w:rStyle w:val="Lienhypertexte"/>
            <w:rFonts w:ascii="Cambria" w:hAnsi="Cambria"/>
            <w:bCs/>
            <w:noProof/>
          </w:rPr>
          <w:t>RECEPTION PROVISOIRE</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_Toc536022807 \h </w:instrText>
        </w:r>
        <w:r w:rsidRPr="0081491D">
          <w:rPr>
            <w:rStyle w:val="Lienhypertexte"/>
            <w:noProof/>
            <w:webHidden/>
          </w:rPr>
        </w:r>
        <w:r w:rsidRPr="0081491D">
          <w:rPr>
            <w:rStyle w:val="Lienhypertexte"/>
            <w:noProof/>
            <w:webHidden/>
          </w:rPr>
          <w:fldChar w:fldCharType="separate"/>
        </w:r>
        <w:r>
          <w:rPr>
            <w:rStyle w:val="Lienhypertexte"/>
            <w:noProof/>
            <w:webHidden/>
          </w:rPr>
          <w:t>12</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32" w:anchor="_Toc536022808" w:history="1">
        <w:r w:rsidRPr="0081491D">
          <w:rPr>
            <w:rStyle w:val="Lienhypertexte"/>
            <w:rFonts w:ascii="Cambria" w:hAnsi="Cambria"/>
            <w:noProof/>
          </w:rPr>
          <w:t>ARTICLE 24:</w:t>
        </w:r>
        <w:r w:rsidRPr="0081491D">
          <w:rPr>
            <w:rStyle w:val="Lienhypertexte"/>
            <w:rFonts w:ascii="Calibri" w:hAnsi="Calibri" w:cs="Arial"/>
            <w:noProof/>
          </w:rPr>
          <w:tab/>
        </w:r>
        <w:r w:rsidRPr="0081491D">
          <w:rPr>
            <w:rStyle w:val="Lienhypertexte"/>
            <w:rFonts w:ascii="Cambria" w:hAnsi="Cambria"/>
            <w:bCs/>
            <w:noProof/>
          </w:rPr>
          <w:t>ENLEVEMENT DU MATERIEL ET DES MATERIAUX</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_Toc536022808 \h </w:instrText>
        </w:r>
        <w:r w:rsidRPr="0081491D">
          <w:rPr>
            <w:rStyle w:val="Lienhypertexte"/>
            <w:noProof/>
            <w:webHidden/>
          </w:rPr>
        </w:r>
        <w:r w:rsidRPr="0081491D">
          <w:rPr>
            <w:rStyle w:val="Lienhypertexte"/>
            <w:noProof/>
            <w:webHidden/>
          </w:rPr>
          <w:fldChar w:fldCharType="separate"/>
        </w:r>
        <w:r>
          <w:rPr>
            <w:rStyle w:val="Lienhypertexte"/>
            <w:noProof/>
            <w:webHidden/>
          </w:rPr>
          <w:t>12</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33" w:anchor="_Toc536022809" w:history="1">
        <w:r w:rsidRPr="0081491D">
          <w:rPr>
            <w:rStyle w:val="Lienhypertexte"/>
            <w:rFonts w:ascii="Cambria" w:hAnsi="Cambria"/>
            <w:noProof/>
          </w:rPr>
          <w:t>ARTICLE 25:</w:t>
        </w:r>
        <w:r w:rsidRPr="0081491D">
          <w:rPr>
            <w:rStyle w:val="Lienhypertexte"/>
            <w:rFonts w:ascii="Calibri" w:hAnsi="Calibri" w:cs="Arial"/>
            <w:noProof/>
          </w:rPr>
          <w:tab/>
        </w:r>
        <w:r w:rsidRPr="0081491D">
          <w:rPr>
            <w:rStyle w:val="Lienhypertexte"/>
            <w:rFonts w:ascii="Cambria" w:hAnsi="Cambria"/>
            <w:bCs/>
            <w:noProof/>
          </w:rPr>
          <w:t>DELAI DE GARANTIE</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_Toc536022809 \h </w:instrText>
        </w:r>
        <w:r w:rsidRPr="0081491D">
          <w:rPr>
            <w:rStyle w:val="Lienhypertexte"/>
            <w:noProof/>
            <w:webHidden/>
          </w:rPr>
        </w:r>
        <w:r w:rsidRPr="0081491D">
          <w:rPr>
            <w:rStyle w:val="Lienhypertexte"/>
            <w:noProof/>
            <w:webHidden/>
          </w:rPr>
          <w:fldChar w:fldCharType="separate"/>
        </w:r>
        <w:r>
          <w:rPr>
            <w:rStyle w:val="Lienhypertexte"/>
            <w:noProof/>
            <w:webHidden/>
          </w:rPr>
          <w:t>12</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34" w:anchor="_Toc536022810" w:history="1">
        <w:r w:rsidRPr="0081491D">
          <w:rPr>
            <w:rStyle w:val="Lienhypertexte"/>
            <w:rFonts w:ascii="Cambria" w:hAnsi="Cambria"/>
            <w:noProof/>
          </w:rPr>
          <w:t>ARTICLE 26:</w:t>
        </w:r>
        <w:r w:rsidRPr="0081491D">
          <w:rPr>
            <w:rStyle w:val="Lienhypertexte"/>
            <w:rFonts w:ascii="Calibri" w:hAnsi="Calibri" w:cs="Arial"/>
            <w:noProof/>
          </w:rPr>
          <w:tab/>
        </w:r>
        <w:r w:rsidRPr="0081491D">
          <w:rPr>
            <w:rStyle w:val="Lienhypertexte"/>
            <w:rFonts w:ascii="Cambria" w:hAnsi="Cambria"/>
            <w:bCs/>
            <w:noProof/>
          </w:rPr>
          <w:t>MODALITES DE REGLEMENT</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_Toc536022810 \h </w:instrText>
        </w:r>
        <w:r w:rsidRPr="0081491D">
          <w:rPr>
            <w:rStyle w:val="Lienhypertexte"/>
            <w:noProof/>
            <w:webHidden/>
          </w:rPr>
        </w:r>
        <w:r w:rsidRPr="0081491D">
          <w:rPr>
            <w:rStyle w:val="Lienhypertexte"/>
            <w:noProof/>
            <w:webHidden/>
          </w:rPr>
          <w:fldChar w:fldCharType="separate"/>
        </w:r>
        <w:r>
          <w:rPr>
            <w:rStyle w:val="Lienhypertexte"/>
            <w:noProof/>
            <w:webHidden/>
          </w:rPr>
          <w:t>13</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35" w:anchor="_Toc536022811" w:history="1">
        <w:r w:rsidRPr="0081491D">
          <w:rPr>
            <w:rStyle w:val="Lienhypertexte"/>
            <w:rFonts w:ascii="Cambria" w:hAnsi="Cambria"/>
            <w:noProof/>
          </w:rPr>
          <w:t>ARTICLE 27:</w:t>
        </w:r>
        <w:r w:rsidRPr="0081491D">
          <w:rPr>
            <w:rStyle w:val="Lienhypertexte"/>
            <w:rFonts w:ascii="Calibri" w:hAnsi="Calibri" w:cs="Arial"/>
            <w:noProof/>
          </w:rPr>
          <w:tab/>
        </w:r>
        <w:r w:rsidRPr="0081491D">
          <w:rPr>
            <w:rStyle w:val="Lienhypertexte"/>
            <w:rFonts w:ascii="Cambria" w:hAnsi="Cambria"/>
            <w:bCs/>
            <w:noProof/>
          </w:rPr>
          <w:t>PENALITES POUR RETARD</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_Toc536022811 \h </w:instrText>
        </w:r>
        <w:r w:rsidRPr="0081491D">
          <w:rPr>
            <w:rStyle w:val="Lienhypertexte"/>
            <w:noProof/>
            <w:webHidden/>
          </w:rPr>
        </w:r>
        <w:r w:rsidRPr="0081491D">
          <w:rPr>
            <w:rStyle w:val="Lienhypertexte"/>
            <w:noProof/>
            <w:webHidden/>
          </w:rPr>
          <w:fldChar w:fldCharType="separate"/>
        </w:r>
        <w:r>
          <w:rPr>
            <w:rStyle w:val="Lienhypertexte"/>
            <w:noProof/>
            <w:webHidden/>
          </w:rPr>
          <w:t>13</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36" w:anchor="_Toc536022812" w:history="1">
        <w:r w:rsidRPr="0081491D">
          <w:rPr>
            <w:rStyle w:val="Lienhypertexte"/>
            <w:rFonts w:ascii="Cambria" w:hAnsi="Cambria"/>
            <w:noProof/>
          </w:rPr>
          <w:t>ARTICLE 28:</w:t>
        </w:r>
        <w:r w:rsidRPr="0081491D">
          <w:rPr>
            <w:rStyle w:val="Lienhypertexte"/>
            <w:rFonts w:ascii="Calibri" w:hAnsi="Calibri" w:cs="Arial"/>
            <w:noProof/>
          </w:rPr>
          <w:tab/>
        </w:r>
        <w:r w:rsidRPr="0081491D">
          <w:rPr>
            <w:rStyle w:val="Lienhypertexte"/>
            <w:rFonts w:ascii="Cambria" w:hAnsi="Cambria"/>
            <w:bCs/>
            <w:noProof/>
          </w:rPr>
          <w:t>RECEPTION DEFINITIVE</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_Toc536022812 \h </w:instrText>
        </w:r>
        <w:r w:rsidRPr="0081491D">
          <w:rPr>
            <w:rStyle w:val="Lienhypertexte"/>
            <w:noProof/>
            <w:webHidden/>
          </w:rPr>
        </w:r>
        <w:r w:rsidRPr="0081491D">
          <w:rPr>
            <w:rStyle w:val="Lienhypertexte"/>
            <w:noProof/>
            <w:webHidden/>
          </w:rPr>
          <w:fldChar w:fldCharType="separate"/>
        </w:r>
        <w:r>
          <w:rPr>
            <w:rStyle w:val="Lienhypertexte"/>
            <w:noProof/>
            <w:webHidden/>
          </w:rPr>
          <w:t>13</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37" w:anchor="_Toc536022813" w:history="1">
        <w:r w:rsidRPr="0081491D">
          <w:rPr>
            <w:rStyle w:val="Lienhypertexte"/>
            <w:rFonts w:ascii="Cambria" w:hAnsi="Cambria"/>
            <w:noProof/>
          </w:rPr>
          <w:t>ARTICLE 29:</w:t>
        </w:r>
        <w:r w:rsidRPr="0081491D">
          <w:rPr>
            <w:rStyle w:val="Lienhypertexte"/>
            <w:rFonts w:ascii="Calibri" w:hAnsi="Calibri" w:cs="Arial"/>
            <w:noProof/>
          </w:rPr>
          <w:tab/>
        </w:r>
        <w:r w:rsidRPr="0081491D">
          <w:rPr>
            <w:rStyle w:val="Lienhypertexte"/>
            <w:rFonts w:ascii="Cambria" w:hAnsi="Cambria"/>
            <w:bCs/>
            <w:noProof/>
          </w:rPr>
          <w:t>RESILIATION DU MARCHE</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_Toc536022813 \h </w:instrText>
        </w:r>
        <w:r w:rsidRPr="0081491D">
          <w:rPr>
            <w:rStyle w:val="Lienhypertexte"/>
            <w:noProof/>
            <w:webHidden/>
          </w:rPr>
        </w:r>
        <w:r w:rsidRPr="0081491D">
          <w:rPr>
            <w:rStyle w:val="Lienhypertexte"/>
            <w:noProof/>
            <w:webHidden/>
          </w:rPr>
          <w:fldChar w:fldCharType="separate"/>
        </w:r>
        <w:r>
          <w:rPr>
            <w:rStyle w:val="Lienhypertexte"/>
            <w:noProof/>
            <w:webHidden/>
          </w:rPr>
          <w:t>13</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38" w:anchor="_Toc536022814" w:history="1">
        <w:r w:rsidRPr="0081491D">
          <w:rPr>
            <w:rStyle w:val="Lienhypertexte"/>
            <w:rFonts w:ascii="Cambria" w:hAnsi="Cambria"/>
            <w:noProof/>
          </w:rPr>
          <w:t>ARTICLE 30:</w:t>
        </w:r>
        <w:r w:rsidRPr="0081491D">
          <w:rPr>
            <w:rStyle w:val="Lienhypertexte"/>
            <w:rFonts w:ascii="Calibri" w:hAnsi="Calibri" w:cs="Arial"/>
            <w:noProof/>
          </w:rPr>
          <w:tab/>
        </w:r>
        <w:r w:rsidRPr="0081491D">
          <w:rPr>
            <w:rStyle w:val="Lienhypertexte"/>
            <w:rFonts w:ascii="Cambria" w:hAnsi="Cambria"/>
            <w:bCs/>
            <w:noProof/>
          </w:rPr>
          <w:t>LUTTE CONTRE LA FRAUDE ET LA CORRUPTION</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_Toc536022814 \h </w:instrText>
        </w:r>
        <w:r w:rsidRPr="0081491D">
          <w:rPr>
            <w:rStyle w:val="Lienhypertexte"/>
            <w:noProof/>
            <w:webHidden/>
          </w:rPr>
        </w:r>
        <w:r w:rsidRPr="0081491D">
          <w:rPr>
            <w:rStyle w:val="Lienhypertexte"/>
            <w:noProof/>
            <w:webHidden/>
          </w:rPr>
          <w:fldChar w:fldCharType="separate"/>
        </w:r>
        <w:r>
          <w:rPr>
            <w:rStyle w:val="Lienhypertexte"/>
            <w:noProof/>
            <w:webHidden/>
          </w:rPr>
          <w:t>14</w:t>
        </w:r>
        <w:r w:rsidRPr="0081491D">
          <w:rPr>
            <w:rStyle w:val="Lienhypertexte"/>
            <w:noProof/>
            <w:webHidden/>
          </w:rPr>
          <w:fldChar w:fldCharType="end"/>
        </w:r>
      </w:hyperlink>
    </w:p>
    <w:p w:rsidR="00803F02" w:rsidRPr="0081491D" w:rsidRDefault="00803F02" w:rsidP="00803F02">
      <w:pPr>
        <w:pStyle w:val="TM2"/>
        <w:spacing w:line="276" w:lineRule="auto"/>
        <w:rPr>
          <w:rFonts w:ascii="Calibri" w:hAnsi="Calibri" w:cs="Arial"/>
          <w:noProof/>
        </w:rPr>
      </w:pPr>
      <w:hyperlink r:id="rId39" w:anchor="_Toc536022815" w:history="1">
        <w:r w:rsidRPr="0081491D">
          <w:rPr>
            <w:rStyle w:val="Lienhypertexte"/>
            <w:rFonts w:ascii="Cambria" w:hAnsi="Cambria"/>
            <w:noProof/>
          </w:rPr>
          <w:t>ARTICLE 31:</w:t>
        </w:r>
        <w:r w:rsidRPr="0081491D">
          <w:rPr>
            <w:rStyle w:val="Lienhypertexte"/>
            <w:rFonts w:ascii="Calibri" w:hAnsi="Calibri" w:cs="Arial"/>
            <w:noProof/>
          </w:rPr>
          <w:tab/>
        </w:r>
        <w:r w:rsidRPr="0081491D">
          <w:rPr>
            <w:rStyle w:val="Lienhypertexte"/>
            <w:rFonts w:ascii="Cambria" w:hAnsi="Cambria"/>
            <w:bCs/>
            <w:noProof/>
          </w:rPr>
          <w:t>REGLEMENT DES DIFFERENDS ET LITIGES</w:t>
        </w:r>
        <w:r w:rsidRPr="0081491D">
          <w:rPr>
            <w:rStyle w:val="Lienhypertexte"/>
            <w:noProof/>
            <w:webHidden/>
          </w:rPr>
          <w:tab/>
        </w:r>
        <w:r w:rsidRPr="0081491D">
          <w:rPr>
            <w:rStyle w:val="Lienhypertexte"/>
            <w:noProof/>
            <w:webHidden/>
          </w:rPr>
          <w:fldChar w:fldCharType="begin"/>
        </w:r>
        <w:r w:rsidRPr="0081491D">
          <w:rPr>
            <w:rStyle w:val="Lienhypertexte"/>
            <w:noProof/>
            <w:webHidden/>
          </w:rPr>
          <w:instrText xml:space="preserve"> PAGEREF _Toc536022815 \h </w:instrText>
        </w:r>
        <w:r w:rsidRPr="0081491D">
          <w:rPr>
            <w:rStyle w:val="Lienhypertexte"/>
            <w:noProof/>
            <w:webHidden/>
          </w:rPr>
        </w:r>
        <w:r w:rsidRPr="0081491D">
          <w:rPr>
            <w:rStyle w:val="Lienhypertexte"/>
            <w:noProof/>
            <w:webHidden/>
          </w:rPr>
          <w:fldChar w:fldCharType="separate"/>
        </w:r>
        <w:r>
          <w:rPr>
            <w:rStyle w:val="Lienhypertexte"/>
            <w:noProof/>
            <w:webHidden/>
          </w:rPr>
          <w:t>14</w:t>
        </w:r>
        <w:r w:rsidRPr="0081491D">
          <w:rPr>
            <w:rStyle w:val="Lienhypertexte"/>
            <w:noProof/>
            <w:webHidden/>
          </w:rPr>
          <w:fldChar w:fldCharType="end"/>
        </w:r>
      </w:hyperlink>
    </w:p>
    <w:p w:rsidR="00803F02" w:rsidRPr="000E2EC4" w:rsidRDefault="00803F02" w:rsidP="00803F02">
      <w:pPr>
        <w:pStyle w:val="TM1"/>
        <w:spacing w:line="276" w:lineRule="auto"/>
      </w:pPr>
      <w:hyperlink r:id="rId40" w:anchor="_Toc536022851" w:history="1">
        <w:r w:rsidRPr="000E2EC4">
          <w:rPr>
            <w:rStyle w:val="Lienhypertexte"/>
            <w:rFonts w:ascii="Cambria Math" w:hAnsi="Cambria Math"/>
            <w:sz w:val="24"/>
            <w:szCs w:val="24"/>
          </w:rPr>
          <w:t xml:space="preserve">CHAPITRE </w:t>
        </w:r>
        <w:r>
          <w:rPr>
            <w:rStyle w:val="Lienhypertexte"/>
            <w:rFonts w:ascii="Cambria Math" w:hAnsi="Cambria Math"/>
            <w:sz w:val="24"/>
            <w:szCs w:val="24"/>
          </w:rPr>
          <w:t>II</w:t>
        </w:r>
        <w:r w:rsidRPr="000E2EC4">
          <w:rPr>
            <w:rStyle w:val="Lienhypertexte"/>
            <w:rFonts w:ascii="Cambria Math" w:hAnsi="Cambria Math"/>
            <w:sz w:val="24"/>
            <w:szCs w:val="24"/>
          </w:rPr>
          <w:t> : DEFINITIONS DES PRIX</w:t>
        </w:r>
      </w:hyperlink>
    </w:p>
    <w:p w:rsidR="00803F02" w:rsidRPr="000E2EC4" w:rsidRDefault="00803F02" w:rsidP="00803F02">
      <w:pPr>
        <w:pStyle w:val="TM1"/>
        <w:spacing w:line="276" w:lineRule="auto"/>
        <w:rPr>
          <w:rFonts w:ascii="Calibri" w:hAnsi="Calibri" w:cs="Arial"/>
          <w:b w:val="0"/>
          <w:bCs w:val="0"/>
          <w:sz w:val="24"/>
          <w:szCs w:val="24"/>
        </w:rPr>
      </w:pPr>
      <w:hyperlink r:id="rId41" w:anchor="_Toc536022854" w:history="1">
        <w:r w:rsidRPr="000E2EC4">
          <w:rPr>
            <w:rStyle w:val="Lienhypertexte"/>
            <w:rFonts w:ascii="Cambria Math" w:hAnsi="Cambria Math"/>
            <w:sz w:val="24"/>
            <w:szCs w:val="24"/>
          </w:rPr>
          <w:t xml:space="preserve">CHAPITRE </w:t>
        </w:r>
        <w:r>
          <w:rPr>
            <w:rStyle w:val="Lienhypertexte"/>
            <w:rFonts w:ascii="Cambria Math" w:hAnsi="Cambria Math"/>
            <w:sz w:val="24"/>
            <w:szCs w:val="24"/>
          </w:rPr>
          <w:t>III</w:t>
        </w:r>
        <w:r w:rsidRPr="000E2EC4">
          <w:rPr>
            <w:rStyle w:val="Lienhypertexte"/>
            <w:rFonts w:ascii="Cambria Math" w:hAnsi="Cambria Math"/>
            <w:sz w:val="24"/>
            <w:szCs w:val="24"/>
          </w:rPr>
          <w:t> : BORDEREAU DES PRIX ET DETAIL ESTIMATIF</w:t>
        </w:r>
      </w:hyperlink>
    </w:p>
    <w:p w:rsidR="00803F02" w:rsidRDefault="00803F02" w:rsidP="00803F02">
      <w:pPr>
        <w:spacing w:line="276" w:lineRule="auto"/>
      </w:pPr>
      <w:r w:rsidRPr="0081491D">
        <w:fldChar w:fldCharType="end"/>
      </w:r>
    </w:p>
    <w:p w:rsidR="00803F02" w:rsidRDefault="00803F02" w:rsidP="00803F02">
      <w:pPr>
        <w:spacing w:line="276" w:lineRule="auto"/>
        <w:jc w:val="center"/>
      </w:pPr>
    </w:p>
    <w:p w:rsidR="00803F02" w:rsidRDefault="00803F02" w:rsidP="00803F02">
      <w:pPr>
        <w:spacing w:line="276" w:lineRule="auto"/>
      </w:pPr>
    </w:p>
    <w:p w:rsidR="00803F02" w:rsidRDefault="00803F02" w:rsidP="00803F02">
      <w:pPr>
        <w:pStyle w:val="TM2"/>
        <w:spacing w:line="276" w:lineRule="auto"/>
        <w:rPr>
          <w:rStyle w:val="Lienhypertexte"/>
          <w:noProof/>
        </w:rPr>
      </w:pPr>
    </w:p>
    <w:p w:rsidR="00803F02" w:rsidRDefault="00803F02" w:rsidP="00803F02">
      <w:pPr>
        <w:rPr>
          <w:rFonts w:ascii="Cambria" w:hAnsi="Cambria" w:cs="Arial"/>
          <w:b/>
          <w:bCs/>
          <w:spacing w:val="-6"/>
          <w:sz w:val="25"/>
          <w:szCs w:val="25"/>
        </w:rPr>
      </w:pPr>
      <w:r>
        <w:rPr>
          <w:rFonts w:ascii="Cambria" w:hAnsi="Cambria" w:cs="Tahoma"/>
          <w:b/>
          <w:bCs/>
          <w:spacing w:val="-6"/>
          <w:sz w:val="25"/>
          <w:szCs w:val="25"/>
        </w:rPr>
        <w:br w:type="page"/>
      </w:r>
      <w:r>
        <w:rPr>
          <w:rFonts w:ascii="Cambria" w:hAnsi="Cambria" w:cs="Tahoma"/>
          <w:b/>
          <w:bCs/>
          <w:spacing w:val="-6"/>
          <w:sz w:val="25"/>
          <w:szCs w:val="25"/>
        </w:rPr>
        <w:lastRenderedPageBreak/>
        <w:t>PREAMBULE DU CAHIER DES PRESCRIPTIONS SPECIALES</w:t>
      </w:r>
    </w:p>
    <w:p w:rsidR="00803F02" w:rsidRDefault="00803F02" w:rsidP="00803F02">
      <w:pPr>
        <w:spacing w:before="252" w:line="360" w:lineRule="auto"/>
        <w:ind w:firstLine="144"/>
        <w:jc w:val="both"/>
        <w:rPr>
          <w:rFonts w:ascii="Cambria" w:hAnsi="Cambria" w:cs="Arial"/>
          <w:spacing w:val="12"/>
          <w:sz w:val="8"/>
          <w:szCs w:val="8"/>
        </w:rPr>
      </w:pPr>
      <w:r>
        <w:rPr>
          <w:rFonts w:ascii="Cambria" w:hAnsi="Cambria" w:cs="Tahoma"/>
          <w:spacing w:val="19"/>
          <w:sz w:val="22"/>
          <w:szCs w:val="22"/>
        </w:rPr>
        <w:t>Marché passé par Appel d’offres ouvert en application de l'alinéa 2 paragraphe</w:t>
      </w:r>
      <w:r>
        <w:rPr>
          <w:rFonts w:ascii="Cambria" w:hAnsi="Cambria" w:cs="Tahoma"/>
          <w:spacing w:val="17"/>
          <w:sz w:val="22"/>
          <w:szCs w:val="22"/>
        </w:rPr>
        <w:t xml:space="preserve"> 1 de l'article 16 et l’alinéa 3 paragraphe 3 de l’article 17 du décret n°2-12.349 du 20 mars 2013 relatifs aux</w:t>
      </w:r>
      <w:r>
        <w:rPr>
          <w:rFonts w:ascii="Cambria" w:hAnsi="Cambria" w:cs="Tahoma"/>
          <w:spacing w:val="12"/>
          <w:sz w:val="22"/>
          <w:szCs w:val="22"/>
        </w:rPr>
        <w:t xml:space="preserve"> marchés publics.</w:t>
      </w:r>
    </w:p>
    <w:p w:rsidR="00803F02" w:rsidRDefault="00803F02" w:rsidP="00803F02">
      <w:pPr>
        <w:spacing w:before="180" w:line="192" w:lineRule="auto"/>
        <w:rPr>
          <w:rFonts w:ascii="Cambria" w:hAnsi="Cambria" w:cs="Arial"/>
          <w:b/>
          <w:bCs/>
          <w:sz w:val="8"/>
          <w:szCs w:val="8"/>
        </w:rPr>
      </w:pPr>
      <w:r>
        <w:rPr>
          <w:rFonts w:ascii="Cambria" w:hAnsi="Cambria" w:cs="Tahoma"/>
          <w:b/>
          <w:bCs/>
        </w:rPr>
        <w:t>ENTRE</w:t>
      </w:r>
    </w:p>
    <w:p w:rsidR="00803F02" w:rsidRDefault="00803F02" w:rsidP="00803F02">
      <w:pPr>
        <w:spacing w:before="216" w:line="480" w:lineRule="auto"/>
        <w:ind w:right="144"/>
        <w:rPr>
          <w:rFonts w:ascii="Cambria" w:hAnsi="Cambria" w:cs="Tahoma"/>
          <w:spacing w:val="17"/>
          <w:sz w:val="22"/>
          <w:szCs w:val="22"/>
        </w:rPr>
      </w:pPr>
      <w:r>
        <w:rPr>
          <w:rFonts w:ascii="Cambria" w:hAnsi="Cambria" w:cs="Tahoma"/>
          <w:spacing w:val="17"/>
          <w:sz w:val="22"/>
          <w:szCs w:val="22"/>
        </w:rPr>
        <w:t xml:space="preserve">Mr </w:t>
      </w:r>
      <w:r>
        <w:rPr>
          <w:rFonts w:ascii="Cambria" w:hAnsi="Cambria" w:cs="Tahoma"/>
          <w:color w:val="00B050"/>
          <w:spacing w:val="17"/>
          <w:sz w:val="22"/>
          <w:szCs w:val="22"/>
        </w:rPr>
        <w:t xml:space="preserve"> LE Président de la commune territoriale d’AZILAL</w:t>
      </w:r>
      <w:r>
        <w:rPr>
          <w:rFonts w:ascii="Cambria" w:hAnsi="Cambria" w:cs="Tahoma"/>
          <w:spacing w:val="17"/>
          <w:sz w:val="22"/>
          <w:szCs w:val="22"/>
        </w:rPr>
        <w:t xml:space="preserve"> Désigné ci-après par le terme "maître d'ouvrage",</w:t>
      </w:r>
    </w:p>
    <w:p w:rsidR="00803F02" w:rsidRDefault="00803F02" w:rsidP="00803F02">
      <w:pPr>
        <w:spacing w:before="144" w:line="192" w:lineRule="auto"/>
        <w:ind w:right="36"/>
        <w:jc w:val="right"/>
        <w:rPr>
          <w:rFonts w:ascii="Cambria" w:hAnsi="Cambria" w:cs="Arial"/>
          <w:b/>
          <w:bCs/>
          <w:sz w:val="8"/>
          <w:szCs w:val="8"/>
        </w:rPr>
      </w:pPr>
      <w:r>
        <w:rPr>
          <w:rFonts w:ascii="Cambria" w:hAnsi="Cambria" w:cs="Tahoma"/>
          <w:b/>
          <w:bCs/>
        </w:rPr>
        <w:t>D’UNE PART</w:t>
      </w:r>
    </w:p>
    <w:p w:rsidR="00803F02" w:rsidRDefault="00803F02" w:rsidP="00803F02">
      <w:pPr>
        <w:spacing w:before="216" w:line="192" w:lineRule="auto"/>
        <w:rPr>
          <w:rFonts w:ascii="Arial" w:hAnsi="Arial" w:cs="Arial"/>
          <w:b/>
          <w:bCs/>
          <w:sz w:val="6"/>
          <w:szCs w:val="6"/>
        </w:rPr>
      </w:pPr>
      <w:r>
        <w:rPr>
          <w:rFonts w:ascii="Tahoma" w:hAnsi="Tahoma" w:cs="Tahoma"/>
          <w:b/>
          <w:bCs/>
          <w:sz w:val="22"/>
          <w:szCs w:val="22"/>
        </w:rPr>
        <w:t>ET</w:t>
      </w:r>
    </w:p>
    <w:p w:rsidR="00803F02" w:rsidRDefault="00803F02" w:rsidP="00803F02">
      <w:pPr>
        <w:spacing w:before="180"/>
        <w:ind w:left="432"/>
        <w:rPr>
          <w:rFonts w:ascii="Cambria" w:hAnsi="Cambria" w:cs="Arial"/>
          <w:b/>
          <w:bCs/>
          <w:i/>
          <w:iCs/>
          <w:color w:val="1A3BFE"/>
          <w:spacing w:val="58"/>
          <w:sz w:val="6"/>
          <w:szCs w:val="6"/>
        </w:rPr>
      </w:pPr>
      <w:r>
        <w:rPr>
          <w:rFonts w:ascii="Cambria" w:hAnsi="Cambria" w:cs="Tahoma"/>
          <w:i/>
          <w:iCs/>
          <w:color w:val="1A3BFE"/>
          <w:spacing w:val="58"/>
          <w:w w:val="125"/>
          <w:sz w:val="22"/>
          <w:szCs w:val="22"/>
        </w:rPr>
        <w:t>1</w:t>
      </w:r>
      <w:r>
        <w:rPr>
          <w:rFonts w:ascii="Cambria" w:hAnsi="Cambria" w:cs="Tahoma"/>
          <w:b/>
          <w:bCs/>
          <w:i/>
          <w:iCs/>
          <w:color w:val="1A3BFE"/>
          <w:spacing w:val="8"/>
          <w:sz w:val="22"/>
          <w:szCs w:val="22"/>
        </w:rPr>
        <w:t>. Cas d'une personne morale :</w:t>
      </w:r>
    </w:p>
    <w:p w:rsidR="00803F02" w:rsidRDefault="00803F02" w:rsidP="00803F02">
      <w:pPr>
        <w:spacing w:before="144" w:line="480" w:lineRule="auto"/>
        <w:ind w:left="72"/>
        <w:jc w:val="both"/>
        <w:rPr>
          <w:rFonts w:ascii="Cambria" w:hAnsi="Cambria" w:cs="Arial"/>
          <w:color w:val="33FD0A"/>
          <w:spacing w:val="5"/>
          <w:sz w:val="22"/>
          <w:szCs w:val="22"/>
        </w:rPr>
      </w:pPr>
      <w:r>
        <w:rPr>
          <w:rFonts w:ascii="Cambria" w:hAnsi="Cambria" w:cs="Tahoma"/>
          <w:spacing w:val="5"/>
          <w:sz w:val="22"/>
          <w:szCs w:val="22"/>
        </w:rPr>
        <w:t>La société .............................................................représentée par M :………………………………….......... …………………………………………………………….. Qualité</w:t>
      </w:r>
      <w:r>
        <w:rPr>
          <w:rFonts w:ascii="Cambria" w:hAnsi="Cambria" w:cs="Tahoma"/>
          <w:spacing w:val="-8"/>
          <w:sz w:val="22"/>
          <w:szCs w:val="22"/>
        </w:rPr>
        <w:t xml:space="preserve"> ………………………………………………………………………</w:t>
      </w:r>
    </w:p>
    <w:p w:rsidR="00803F02" w:rsidRDefault="00803F02" w:rsidP="00803F02">
      <w:pPr>
        <w:tabs>
          <w:tab w:val="right" w:leader="dot" w:pos="9080"/>
        </w:tabs>
        <w:spacing w:before="144" w:line="480" w:lineRule="auto"/>
        <w:jc w:val="both"/>
        <w:rPr>
          <w:rFonts w:ascii="Cambria" w:hAnsi="Cambria" w:cs="Arial"/>
          <w:spacing w:val="10"/>
          <w:sz w:val="8"/>
          <w:szCs w:val="8"/>
        </w:rPr>
      </w:pPr>
      <w:r>
        <w:rPr>
          <w:rFonts w:ascii="Cambria" w:hAnsi="Cambria" w:cs="Tahoma"/>
          <w:spacing w:val="7"/>
          <w:sz w:val="22"/>
          <w:szCs w:val="22"/>
        </w:rPr>
        <w:t>Agissant au nom et pour le compte de ...................................................................................</w:t>
      </w:r>
      <w:r>
        <w:rPr>
          <w:rFonts w:ascii="Cambria" w:hAnsi="Cambria" w:cs="Tahoma"/>
          <w:spacing w:val="18"/>
          <w:sz w:val="22"/>
          <w:szCs w:val="22"/>
        </w:rPr>
        <w:t>en vertu des p</w:t>
      </w:r>
      <w:r>
        <w:rPr>
          <w:rFonts w:ascii="Cambria" w:hAnsi="Cambria" w:cs="Tahoma"/>
          <w:spacing w:val="10"/>
          <w:sz w:val="22"/>
          <w:szCs w:val="22"/>
        </w:rPr>
        <w:t>ouvoirs qui lui sont conférés.</w:t>
      </w:r>
    </w:p>
    <w:p w:rsidR="00803F02" w:rsidRDefault="00803F02" w:rsidP="00803F02">
      <w:pPr>
        <w:spacing w:before="144" w:after="108" w:line="480" w:lineRule="auto"/>
        <w:jc w:val="both"/>
        <w:rPr>
          <w:rFonts w:ascii="Cambria" w:hAnsi="Cambria" w:cs="Arial"/>
          <w:spacing w:val="-6"/>
          <w:sz w:val="22"/>
          <w:szCs w:val="22"/>
        </w:rPr>
      </w:pPr>
      <w:r>
        <w:rPr>
          <w:rFonts w:ascii="Cambria" w:hAnsi="Cambria" w:cs="Tahoma"/>
          <w:spacing w:val="-6"/>
          <w:sz w:val="22"/>
          <w:szCs w:val="22"/>
        </w:rPr>
        <w:t>Au capital social …………………………………………………… Patente n° …………………………………………………………</w:t>
      </w:r>
    </w:p>
    <w:p w:rsidR="00803F02" w:rsidRDefault="00803F02" w:rsidP="00803F02">
      <w:pPr>
        <w:spacing w:before="144" w:after="108" w:line="480" w:lineRule="auto"/>
        <w:jc w:val="both"/>
        <w:rPr>
          <w:rFonts w:ascii="Cambria" w:hAnsi="Cambria" w:cs="Tahoma"/>
          <w:spacing w:val="-5"/>
          <w:sz w:val="22"/>
          <w:szCs w:val="22"/>
        </w:rPr>
      </w:pPr>
      <w:r>
        <w:rPr>
          <w:rFonts w:ascii="Cambria" w:hAnsi="Cambria" w:cs="Tahoma"/>
          <w:spacing w:val="-5"/>
          <w:sz w:val="22"/>
          <w:szCs w:val="22"/>
        </w:rPr>
        <w:t xml:space="preserve">Registre de commerce de </w:t>
      </w:r>
      <w:r>
        <w:rPr>
          <w:rFonts w:ascii="Cambria" w:hAnsi="Cambria" w:cs="Tahoma"/>
          <w:spacing w:val="-6"/>
          <w:sz w:val="22"/>
          <w:szCs w:val="22"/>
        </w:rPr>
        <w:t>……………………………………………….</w:t>
      </w:r>
      <w:r>
        <w:rPr>
          <w:rFonts w:ascii="Cambria" w:hAnsi="Cambria" w:cs="Tahoma"/>
          <w:spacing w:val="-5"/>
          <w:sz w:val="22"/>
          <w:szCs w:val="22"/>
        </w:rPr>
        <w:t>Sous le n°…………………………………………………</w:t>
      </w:r>
    </w:p>
    <w:p w:rsidR="00803F02" w:rsidRDefault="00803F02" w:rsidP="00803F02">
      <w:pPr>
        <w:spacing w:before="144" w:after="108" w:line="480" w:lineRule="auto"/>
        <w:jc w:val="both"/>
        <w:rPr>
          <w:rFonts w:ascii="Cambria" w:hAnsi="Cambria" w:cs="Arial"/>
          <w:spacing w:val="-9"/>
          <w:sz w:val="22"/>
          <w:szCs w:val="22"/>
        </w:rPr>
      </w:pPr>
      <w:r>
        <w:rPr>
          <w:rFonts w:ascii="Cambria" w:hAnsi="Cambria" w:cs="Tahoma"/>
          <w:spacing w:val="-9"/>
          <w:sz w:val="22"/>
          <w:szCs w:val="22"/>
        </w:rPr>
        <w:t>Affiliée à</w:t>
      </w:r>
      <w:smartTag w:uri="urn:schemas-microsoft-com:office:smarttags" w:element="PersonName">
        <w:smartTagPr>
          <w:attr w:name="ProductID" w:val="la CNSS"/>
        </w:smartTagPr>
        <w:r>
          <w:rPr>
            <w:rFonts w:ascii="Cambria" w:hAnsi="Cambria" w:cs="Tahoma"/>
            <w:spacing w:val="-9"/>
            <w:sz w:val="22"/>
            <w:szCs w:val="22"/>
          </w:rPr>
          <w:t>la CNSS</w:t>
        </w:r>
      </w:smartTag>
      <w:r>
        <w:rPr>
          <w:rFonts w:ascii="Cambria" w:hAnsi="Cambria" w:cs="Tahoma"/>
          <w:spacing w:val="-9"/>
          <w:sz w:val="22"/>
          <w:szCs w:val="22"/>
        </w:rPr>
        <w:t xml:space="preserve"> sous n° ………………………………………………………………………………………………………………………</w:t>
      </w:r>
    </w:p>
    <w:p w:rsidR="00803F02" w:rsidRDefault="00803F02" w:rsidP="00803F02">
      <w:pPr>
        <w:spacing w:before="144" w:after="108" w:line="480" w:lineRule="auto"/>
        <w:jc w:val="both"/>
        <w:rPr>
          <w:rFonts w:ascii="Cambria" w:hAnsi="Cambria" w:cs="Tahoma"/>
          <w:spacing w:val="-3"/>
          <w:sz w:val="22"/>
          <w:szCs w:val="22"/>
        </w:rPr>
      </w:pPr>
      <w:r>
        <w:rPr>
          <w:rFonts w:ascii="Cambria" w:hAnsi="Cambria" w:cs="Tahoma"/>
          <w:spacing w:val="-3"/>
          <w:sz w:val="22"/>
          <w:szCs w:val="22"/>
        </w:rPr>
        <w:t>Faisantélection de domicile au ................................................................I.F : …………………….</w:t>
      </w:r>
    </w:p>
    <w:p w:rsidR="00803F02" w:rsidRDefault="00803F02" w:rsidP="00803F02">
      <w:pPr>
        <w:spacing w:before="144" w:line="480" w:lineRule="auto"/>
        <w:jc w:val="both"/>
        <w:rPr>
          <w:rFonts w:ascii="Cambria" w:hAnsi="Cambria" w:cs="Arial"/>
          <w:spacing w:val="-3"/>
          <w:sz w:val="22"/>
          <w:szCs w:val="22"/>
        </w:rPr>
      </w:pPr>
      <w:r>
        <w:rPr>
          <w:rFonts w:ascii="Cambria" w:hAnsi="Cambria" w:cs="Tahoma"/>
          <w:spacing w:val="-3"/>
          <w:sz w:val="22"/>
          <w:szCs w:val="22"/>
        </w:rPr>
        <w:t>…………………………………………………………………………………………………………………………………………………….</w:t>
      </w:r>
    </w:p>
    <w:p w:rsidR="00803F02" w:rsidRDefault="00803F02" w:rsidP="00803F02">
      <w:pPr>
        <w:spacing w:line="480" w:lineRule="auto"/>
        <w:ind w:right="-42"/>
        <w:rPr>
          <w:rFonts w:ascii="Cambria" w:hAnsi="Cambria" w:cs="Arial"/>
          <w:spacing w:val="-7"/>
          <w:sz w:val="22"/>
          <w:szCs w:val="22"/>
        </w:rPr>
      </w:pPr>
      <w:r>
        <w:rPr>
          <w:rFonts w:ascii="Cambria" w:hAnsi="Cambria" w:cs="Tahoma"/>
          <w:spacing w:val="3"/>
          <w:sz w:val="22"/>
          <w:szCs w:val="22"/>
        </w:rPr>
        <w:t>Compte bancaire n° (RIB sur 24 chiffres).............................................................................................................</w:t>
      </w:r>
      <w:r>
        <w:rPr>
          <w:rFonts w:ascii="Cambria" w:hAnsi="Cambria" w:cs="Tahoma"/>
          <w:spacing w:val="-7"/>
          <w:w w:val="120"/>
          <w:sz w:val="22"/>
          <w:szCs w:val="22"/>
        </w:rPr>
        <w:t>ouvert</w:t>
      </w:r>
      <w:r>
        <w:rPr>
          <w:rFonts w:ascii="Cambria" w:hAnsi="Cambria" w:cs="Tahoma"/>
          <w:spacing w:val="-7"/>
          <w:sz w:val="22"/>
          <w:szCs w:val="22"/>
        </w:rPr>
        <w:t xml:space="preserve"> auprès de ……………………………………………………………………………………………………………………………</w:t>
      </w:r>
    </w:p>
    <w:p w:rsidR="00803F02" w:rsidRDefault="00803F02" w:rsidP="00803F02">
      <w:pPr>
        <w:spacing w:before="288"/>
        <w:rPr>
          <w:rFonts w:ascii="Cambria" w:hAnsi="Cambria" w:cs="Arial"/>
          <w:spacing w:val="10"/>
          <w:sz w:val="22"/>
          <w:szCs w:val="22"/>
        </w:rPr>
      </w:pPr>
      <w:r>
        <w:rPr>
          <w:rFonts w:ascii="Cambria" w:hAnsi="Cambria" w:cs="Tahoma"/>
          <w:spacing w:val="10"/>
          <w:sz w:val="22"/>
          <w:szCs w:val="22"/>
        </w:rPr>
        <w:t>Désigné ci-après par le terme « ENTREPRENEUR »</w:t>
      </w:r>
    </w:p>
    <w:p w:rsidR="00803F02" w:rsidRDefault="00803F02" w:rsidP="00803F02">
      <w:pPr>
        <w:spacing w:before="252" w:line="192" w:lineRule="auto"/>
        <w:ind w:right="36"/>
        <w:jc w:val="right"/>
        <w:rPr>
          <w:rFonts w:ascii="Cambria" w:hAnsi="Cambria" w:cs="Arial"/>
          <w:b/>
          <w:bCs/>
          <w:sz w:val="22"/>
          <w:szCs w:val="22"/>
        </w:rPr>
      </w:pPr>
      <w:r>
        <w:rPr>
          <w:rFonts w:ascii="Cambria" w:hAnsi="Cambria" w:cs="Tahoma"/>
          <w:b/>
          <w:bCs/>
          <w:sz w:val="22"/>
          <w:szCs w:val="22"/>
        </w:rPr>
        <w:t>D'AUTRE PART</w:t>
      </w:r>
    </w:p>
    <w:p w:rsidR="00803F02" w:rsidRDefault="00803F02" w:rsidP="00803F02">
      <w:pPr>
        <w:spacing w:before="684" w:line="196" w:lineRule="auto"/>
        <w:jc w:val="center"/>
        <w:rPr>
          <w:rFonts w:ascii="Cambria" w:hAnsi="Cambria" w:cs="Arial"/>
          <w:spacing w:val="14"/>
          <w:sz w:val="10"/>
          <w:szCs w:val="10"/>
        </w:rPr>
      </w:pPr>
      <w:r>
        <w:rPr>
          <w:rFonts w:ascii="Cambria" w:hAnsi="Cambria" w:cs="Tahoma"/>
          <w:spacing w:val="14"/>
        </w:rPr>
        <w:t>IL A ETE ARRETE ET CONVENU CE QUI SUIT</w:t>
      </w:r>
    </w:p>
    <w:p w:rsidR="00803F02" w:rsidRDefault="00803F02" w:rsidP="00803F02">
      <w:pPr>
        <w:sectPr w:rsidR="00803F02">
          <w:pgSz w:w="11918" w:h="16854"/>
          <w:pgMar w:top="729" w:right="1343" w:bottom="625" w:left="1403" w:header="0" w:footer="709" w:gutter="0"/>
          <w:cols w:space="720"/>
        </w:sectPr>
      </w:pPr>
    </w:p>
    <w:p w:rsidR="00803F02" w:rsidRDefault="00803F02" w:rsidP="00803F02">
      <w:pPr>
        <w:spacing w:before="180"/>
        <w:ind w:left="432"/>
        <w:rPr>
          <w:rFonts w:ascii="Cambria" w:hAnsi="Cambria" w:cs="Arial"/>
          <w:b/>
          <w:bCs/>
          <w:i/>
          <w:iCs/>
          <w:color w:val="1A3BFE"/>
          <w:spacing w:val="58"/>
          <w:sz w:val="6"/>
          <w:szCs w:val="6"/>
        </w:rPr>
      </w:pPr>
      <w:r>
        <w:rPr>
          <w:rFonts w:ascii="Cambria" w:hAnsi="Cambria" w:cs="Tahoma"/>
          <w:b/>
          <w:bCs/>
          <w:i/>
          <w:iCs/>
          <w:color w:val="1A3BFE"/>
          <w:spacing w:val="8"/>
          <w:sz w:val="22"/>
          <w:szCs w:val="22"/>
        </w:rPr>
        <w:lastRenderedPageBreak/>
        <w:t>2. Cas d'une personne physique :</w:t>
      </w:r>
    </w:p>
    <w:p w:rsidR="00803F02" w:rsidRDefault="00803F02" w:rsidP="00803F02">
      <w:pPr>
        <w:spacing w:before="144" w:after="108"/>
        <w:jc w:val="both"/>
        <w:rPr>
          <w:rFonts w:ascii="Cambria" w:hAnsi="Cambria" w:cs="Tahoma"/>
          <w:spacing w:val="-3"/>
          <w:sz w:val="22"/>
          <w:szCs w:val="22"/>
        </w:rPr>
      </w:pPr>
      <w:r>
        <w:rPr>
          <w:rFonts w:ascii="Cambria" w:hAnsi="Cambria" w:cs="Tahoma"/>
          <w:spacing w:val="5"/>
          <w:sz w:val="22"/>
          <w:szCs w:val="22"/>
        </w:rPr>
        <w:t>M …………………………………………………………… Agissant en son nom et pour son propre compte. Registre de commerce de ……………………………………… Sous le n°…………………………………Patente n° …………………… Affilié à la CNSS sous n° ………………………………………</w:t>
      </w:r>
      <w:r>
        <w:rPr>
          <w:rFonts w:ascii="Cambria" w:hAnsi="Cambria" w:cs="Tahoma"/>
          <w:spacing w:val="-3"/>
          <w:sz w:val="22"/>
          <w:szCs w:val="22"/>
        </w:rPr>
        <w:t>Faisant élection de domicile au ......................................................................................................................................................….</w:t>
      </w:r>
    </w:p>
    <w:p w:rsidR="00803F02" w:rsidRDefault="00803F02" w:rsidP="00803F02">
      <w:pPr>
        <w:spacing w:before="144"/>
        <w:ind w:left="72"/>
        <w:jc w:val="both"/>
        <w:rPr>
          <w:rFonts w:ascii="Cambria" w:hAnsi="Cambria" w:cs="Tahoma"/>
          <w:spacing w:val="5"/>
          <w:sz w:val="22"/>
          <w:szCs w:val="22"/>
        </w:rPr>
      </w:pPr>
      <w:r>
        <w:rPr>
          <w:rFonts w:ascii="Cambria" w:hAnsi="Cambria" w:cs="Tahoma"/>
          <w:spacing w:val="5"/>
          <w:sz w:val="22"/>
          <w:szCs w:val="22"/>
        </w:rPr>
        <w:t>Compte bancaire n° (RIB sur 24 chiffres)…………………………………………………………………… Ouvert auprès de …………………………………………………………………………………………………………………</w:t>
      </w:r>
    </w:p>
    <w:p w:rsidR="00803F02" w:rsidRDefault="00803F02" w:rsidP="00803F02">
      <w:pPr>
        <w:spacing w:before="144"/>
        <w:ind w:left="72"/>
        <w:jc w:val="both"/>
        <w:rPr>
          <w:rFonts w:ascii="Cambria" w:hAnsi="Cambria" w:cs="Tahoma"/>
          <w:spacing w:val="5"/>
          <w:sz w:val="22"/>
          <w:szCs w:val="22"/>
        </w:rPr>
      </w:pPr>
      <w:r>
        <w:rPr>
          <w:rFonts w:ascii="Cambria" w:hAnsi="Cambria" w:cs="Tahoma"/>
          <w:spacing w:val="5"/>
          <w:sz w:val="22"/>
          <w:szCs w:val="22"/>
        </w:rPr>
        <w:t>Désigné ci-après par le terme « ENTREPRENEUR »</w:t>
      </w:r>
    </w:p>
    <w:p w:rsidR="00803F02" w:rsidRDefault="00803F02" w:rsidP="00803F02">
      <w:pPr>
        <w:spacing w:before="144"/>
        <w:ind w:left="72"/>
        <w:jc w:val="right"/>
        <w:rPr>
          <w:rFonts w:ascii="Cambria" w:hAnsi="Cambria" w:cs="Tahoma"/>
          <w:b/>
          <w:bCs/>
          <w:spacing w:val="5"/>
          <w:sz w:val="22"/>
          <w:szCs w:val="22"/>
        </w:rPr>
      </w:pPr>
      <w:r>
        <w:rPr>
          <w:rFonts w:ascii="Cambria" w:hAnsi="Cambria" w:cs="Tahoma"/>
          <w:b/>
          <w:bCs/>
          <w:spacing w:val="5"/>
          <w:sz w:val="22"/>
          <w:szCs w:val="22"/>
        </w:rPr>
        <w:t>D'AUTRE PART</w:t>
      </w:r>
    </w:p>
    <w:p w:rsidR="00803F02" w:rsidRDefault="00803F02" w:rsidP="00803F02">
      <w:pPr>
        <w:spacing w:before="144"/>
        <w:ind w:left="72"/>
        <w:jc w:val="center"/>
        <w:rPr>
          <w:rFonts w:ascii="Arial" w:hAnsi="Arial" w:cs="Arial"/>
          <w:spacing w:val="14"/>
          <w:sz w:val="8"/>
          <w:szCs w:val="8"/>
        </w:rPr>
      </w:pPr>
      <w:r>
        <w:rPr>
          <w:rFonts w:ascii="Cambria" w:hAnsi="Cambria" w:cs="Tahoma"/>
          <w:spacing w:val="5"/>
        </w:rPr>
        <w:t>IL A ETE ARRETE ET CONVENU CE QUI SUIT</w:t>
      </w:r>
    </w:p>
    <w:p w:rsidR="00803F02" w:rsidRDefault="00803F02" w:rsidP="00803F02">
      <w:pPr>
        <w:widowControl w:val="0"/>
        <w:numPr>
          <w:ilvl w:val="0"/>
          <w:numId w:val="10"/>
        </w:numPr>
        <w:kinsoku w:val="0"/>
        <w:bidi w:val="0"/>
        <w:spacing w:before="180"/>
        <w:rPr>
          <w:rFonts w:ascii="Arial" w:hAnsi="Arial" w:cs="Arial"/>
          <w:b/>
          <w:bCs/>
          <w:i/>
          <w:iCs/>
          <w:color w:val="1A3BFE"/>
          <w:spacing w:val="68"/>
          <w:sz w:val="6"/>
          <w:szCs w:val="6"/>
        </w:rPr>
      </w:pPr>
      <w:r>
        <w:rPr>
          <w:rFonts w:ascii="Cambria" w:hAnsi="Cambria" w:cs="Tahoma"/>
          <w:b/>
          <w:bCs/>
          <w:i/>
          <w:iCs/>
          <w:color w:val="1A3BFE"/>
          <w:spacing w:val="8"/>
          <w:sz w:val="22"/>
          <w:szCs w:val="22"/>
        </w:rPr>
        <w:t>Cas d'un groupement :</w:t>
      </w:r>
    </w:p>
    <w:p w:rsidR="00803F02" w:rsidRDefault="00803F02" w:rsidP="00803F02">
      <w:pPr>
        <w:spacing w:before="144"/>
        <w:ind w:right="36"/>
        <w:rPr>
          <w:rFonts w:ascii="Cambria" w:hAnsi="Cambria" w:cs="Tahoma"/>
          <w:spacing w:val="5"/>
          <w:sz w:val="22"/>
          <w:szCs w:val="22"/>
        </w:rPr>
      </w:pPr>
      <w:r>
        <w:rPr>
          <w:rFonts w:ascii="Cambria" w:hAnsi="Cambria" w:cs="Tahoma"/>
          <w:spacing w:val="5"/>
          <w:sz w:val="22"/>
          <w:szCs w:val="22"/>
        </w:rPr>
        <w:t xml:space="preserve">Les membres du groupement soussignés constitué aux termes de la convention ………………………………………………………………………………… (Les références de la convention) </w:t>
      </w:r>
    </w:p>
    <w:p w:rsidR="00803F02" w:rsidRDefault="00803F02" w:rsidP="00803F02">
      <w:pPr>
        <w:spacing w:before="144"/>
        <w:ind w:right="36" w:firstLine="720"/>
        <w:rPr>
          <w:rFonts w:ascii="Cambria" w:hAnsi="Cambria" w:cs="Tahoma"/>
          <w:b/>
          <w:bCs/>
          <w:spacing w:val="5"/>
          <w:sz w:val="22"/>
          <w:szCs w:val="22"/>
        </w:rPr>
      </w:pPr>
      <w:r>
        <w:rPr>
          <w:rFonts w:ascii="Cambria" w:hAnsi="Cambria" w:cs="Tahoma"/>
          <w:b/>
          <w:bCs/>
          <w:spacing w:val="5"/>
          <w:sz w:val="22"/>
          <w:szCs w:val="22"/>
        </w:rPr>
        <w:t>- Membre 1 :</w:t>
      </w:r>
    </w:p>
    <w:p w:rsidR="00803F02" w:rsidRDefault="00803F02" w:rsidP="00803F02">
      <w:pPr>
        <w:spacing w:before="144"/>
        <w:ind w:right="36"/>
        <w:rPr>
          <w:rFonts w:ascii="Cambria" w:hAnsi="Cambria" w:cs="Tahoma"/>
          <w:spacing w:val="5"/>
          <w:sz w:val="22"/>
          <w:szCs w:val="22"/>
        </w:rPr>
      </w:pPr>
      <w:r>
        <w:rPr>
          <w:rFonts w:ascii="Cambria" w:hAnsi="Cambria" w:cs="Tahoma"/>
          <w:spacing w:val="5"/>
          <w:sz w:val="22"/>
          <w:szCs w:val="22"/>
        </w:rPr>
        <w:t>M …………………………………………………………… Qualité……………………………………………………………… Agissant au nom et pour le compte de …………………………………………………………………… en vertu des pouvoirs qui lui sont conférés.</w:t>
      </w:r>
    </w:p>
    <w:p w:rsidR="00803F02" w:rsidRDefault="00803F02" w:rsidP="00803F02">
      <w:pPr>
        <w:spacing w:before="144"/>
        <w:ind w:right="72"/>
        <w:jc w:val="both"/>
        <w:rPr>
          <w:rFonts w:ascii="Cambria" w:hAnsi="Cambria" w:cs="Tahoma"/>
          <w:spacing w:val="5"/>
          <w:sz w:val="22"/>
          <w:szCs w:val="22"/>
        </w:rPr>
      </w:pPr>
      <w:r>
        <w:rPr>
          <w:rFonts w:ascii="Cambria" w:hAnsi="Cambria" w:cs="Tahoma"/>
          <w:spacing w:val="5"/>
          <w:sz w:val="22"/>
          <w:szCs w:val="22"/>
        </w:rPr>
        <w:t>Au capital social……………………………………………… Patente n° ………………………………………………… Registre de commerce de …………………………………… Sous le n° ……………………………………………… Affilié la CNSS sous n° ……………………………………………………………………………………………………… Faisant élection de domicile au ……………………………………………………………………………………………</w:t>
      </w:r>
    </w:p>
    <w:p w:rsidR="00803F02" w:rsidRDefault="00803F02" w:rsidP="00803F02">
      <w:pPr>
        <w:spacing w:before="144"/>
        <w:ind w:right="72"/>
        <w:jc w:val="both"/>
        <w:rPr>
          <w:rFonts w:ascii="Cambria" w:hAnsi="Cambria" w:cs="Tahoma"/>
          <w:spacing w:val="5"/>
          <w:sz w:val="22"/>
          <w:szCs w:val="22"/>
        </w:rPr>
      </w:pPr>
      <w:r>
        <w:rPr>
          <w:rFonts w:ascii="Cambria" w:hAnsi="Cambria" w:cs="Tahoma"/>
          <w:spacing w:val="5"/>
          <w:sz w:val="22"/>
          <w:szCs w:val="22"/>
        </w:rPr>
        <w:t>…………………………………………………………………………………………………………………………………………….</w:t>
      </w:r>
    </w:p>
    <w:p w:rsidR="00803F02" w:rsidRDefault="00803F02" w:rsidP="00803F02">
      <w:pPr>
        <w:spacing w:before="144"/>
        <w:ind w:right="72"/>
        <w:jc w:val="both"/>
        <w:rPr>
          <w:rFonts w:ascii="Cambria" w:hAnsi="Cambria" w:cs="Tahoma"/>
          <w:spacing w:val="5"/>
          <w:sz w:val="22"/>
          <w:szCs w:val="22"/>
        </w:rPr>
      </w:pPr>
      <w:r>
        <w:rPr>
          <w:rFonts w:ascii="Cambria" w:hAnsi="Cambria" w:cs="Tahoma"/>
          <w:spacing w:val="5"/>
          <w:sz w:val="22"/>
          <w:szCs w:val="22"/>
        </w:rPr>
        <w:t>Compte bancaire n° (RIB sur 24 chiffres) ……………………………………………………………………………Ouvert auprès de …………………………………………………………………………………………………………………</w:t>
      </w:r>
    </w:p>
    <w:p w:rsidR="00803F02" w:rsidRDefault="00803F02" w:rsidP="00803F02">
      <w:pPr>
        <w:spacing w:before="180"/>
        <w:ind w:right="72" w:firstLine="720"/>
        <w:rPr>
          <w:rFonts w:ascii="Cambria" w:hAnsi="Cambria" w:cs="Tahoma"/>
          <w:b/>
          <w:bCs/>
          <w:spacing w:val="5"/>
          <w:sz w:val="22"/>
          <w:szCs w:val="22"/>
        </w:rPr>
      </w:pPr>
    </w:p>
    <w:p w:rsidR="00803F02" w:rsidRDefault="00803F02" w:rsidP="00803F02">
      <w:pPr>
        <w:spacing w:before="180"/>
        <w:ind w:right="72" w:firstLine="720"/>
        <w:rPr>
          <w:rFonts w:ascii="Cambria" w:hAnsi="Cambria" w:cs="Tahoma"/>
          <w:spacing w:val="5"/>
          <w:sz w:val="22"/>
          <w:szCs w:val="22"/>
        </w:rPr>
      </w:pPr>
      <w:r>
        <w:rPr>
          <w:rFonts w:ascii="Cambria" w:hAnsi="Cambria" w:cs="Tahoma"/>
          <w:b/>
          <w:bCs/>
          <w:spacing w:val="5"/>
          <w:sz w:val="22"/>
          <w:szCs w:val="22"/>
        </w:rPr>
        <w:t>- Membre 2 :</w:t>
      </w:r>
      <w:r>
        <w:rPr>
          <w:rFonts w:ascii="Cambria" w:hAnsi="Cambria" w:cs="Tahoma"/>
          <w:spacing w:val="5"/>
          <w:sz w:val="22"/>
          <w:szCs w:val="22"/>
        </w:rPr>
        <w:t>…………………………………………………………………………………………………………… (Servir les renseignements le concernant)</w:t>
      </w:r>
    </w:p>
    <w:p w:rsidR="00803F02" w:rsidRDefault="00803F02" w:rsidP="00803F02">
      <w:pPr>
        <w:spacing w:after="16"/>
        <w:ind w:right="-42" w:firstLine="720"/>
        <w:rPr>
          <w:rFonts w:ascii="Cambria" w:hAnsi="Cambria" w:cs="Tahoma"/>
          <w:spacing w:val="5"/>
          <w:sz w:val="22"/>
          <w:szCs w:val="22"/>
        </w:rPr>
      </w:pPr>
      <w:r>
        <w:rPr>
          <w:rFonts w:ascii="Cambria" w:hAnsi="Cambria" w:cs="Tahoma"/>
          <w:spacing w:val="5"/>
          <w:sz w:val="22"/>
          <w:szCs w:val="22"/>
        </w:rPr>
        <w:t>- ……………………………………………………………………………………………………………………………….</w:t>
      </w:r>
    </w:p>
    <w:p w:rsidR="00803F02" w:rsidRDefault="00803F02" w:rsidP="00803F02">
      <w:pPr>
        <w:rPr>
          <w:rFonts w:ascii="Cambria" w:hAnsi="Cambria" w:cs="Tahoma"/>
          <w:spacing w:val="5"/>
          <w:sz w:val="22"/>
          <w:szCs w:val="22"/>
        </w:rPr>
      </w:pPr>
      <w:r>
        <w:rPr>
          <w:rFonts w:ascii="Cambria" w:hAnsi="Cambria" w:cs="Tahoma"/>
          <w:spacing w:val="5"/>
          <w:sz w:val="22"/>
          <w:szCs w:val="22"/>
        </w:rPr>
        <w:tab/>
        <w:t>- ……………………………………………………………………………………………………………………………….</w:t>
      </w:r>
    </w:p>
    <w:p w:rsidR="00803F02" w:rsidRDefault="00803F02" w:rsidP="00803F02">
      <w:pPr>
        <w:rPr>
          <w:rFonts w:ascii="Cambria" w:hAnsi="Cambria" w:cs="Tahoma"/>
          <w:spacing w:val="5"/>
          <w:sz w:val="22"/>
          <w:szCs w:val="22"/>
        </w:rPr>
      </w:pPr>
      <w:r>
        <w:rPr>
          <w:rFonts w:ascii="Cambria" w:hAnsi="Cambria" w:cs="Tahoma"/>
          <w:spacing w:val="5"/>
          <w:sz w:val="22"/>
          <w:szCs w:val="22"/>
        </w:rPr>
        <w:tab/>
        <w:t>- ……………………………………………………………………………………………………………………………….</w:t>
      </w:r>
    </w:p>
    <w:p w:rsidR="00803F02" w:rsidRDefault="00803F02" w:rsidP="00803F02">
      <w:pPr>
        <w:ind w:right="72" w:firstLine="720"/>
        <w:rPr>
          <w:rFonts w:ascii="Cambria" w:hAnsi="Cambria" w:cs="Tahoma"/>
          <w:spacing w:val="5"/>
          <w:sz w:val="22"/>
          <w:szCs w:val="22"/>
        </w:rPr>
      </w:pPr>
      <w:r>
        <w:rPr>
          <w:rFonts w:ascii="Cambria" w:hAnsi="Cambria" w:cs="Tahoma"/>
          <w:b/>
          <w:bCs/>
          <w:spacing w:val="5"/>
          <w:sz w:val="22"/>
          <w:szCs w:val="22"/>
        </w:rPr>
        <w:t>- Membre n :</w:t>
      </w:r>
      <w:r>
        <w:rPr>
          <w:rFonts w:ascii="Cambria" w:hAnsi="Cambria" w:cs="Tahoma"/>
          <w:spacing w:val="5"/>
          <w:sz w:val="22"/>
          <w:szCs w:val="22"/>
        </w:rPr>
        <w:t xml:space="preserve"> ……………………………………………………………………………………………………………</w:t>
      </w:r>
    </w:p>
    <w:p w:rsidR="00803F02" w:rsidRDefault="00803F02" w:rsidP="00803F02">
      <w:pPr>
        <w:jc w:val="both"/>
        <w:rPr>
          <w:rFonts w:ascii="Cambria" w:hAnsi="Cambria" w:cs="Tahoma"/>
          <w:spacing w:val="5"/>
          <w:sz w:val="22"/>
          <w:szCs w:val="22"/>
        </w:rPr>
      </w:pPr>
      <w:r>
        <w:rPr>
          <w:rFonts w:ascii="Cambria" w:hAnsi="Cambria" w:cs="Tahoma"/>
          <w:spacing w:val="5"/>
          <w:sz w:val="22"/>
          <w:szCs w:val="22"/>
        </w:rPr>
        <w:t>Nous nous obligeons (conjointement ou solidairement, selon la nature du groupement) ayant M ……………………………………………(Qualité) ………………………………………… en tant que mandataire du groupement et coordonnateur de l'exécution des prestations, ayant un compte bancaire commun sous n° (RIB sur 24 chiffres) ………………………………………………………</w:t>
      </w:r>
    </w:p>
    <w:p w:rsidR="00803F02" w:rsidRDefault="00803F02" w:rsidP="00803F02">
      <w:pPr>
        <w:spacing w:before="144"/>
        <w:rPr>
          <w:rFonts w:ascii="Cambria" w:hAnsi="Cambria" w:cs="Tahoma"/>
          <w:spacing w:val="5"/>
          <w:sz w:val="22"/>
          <w:szCs w:val="22"/>
        </w:rPr>
      </w:pPr>
      <w:r>
        <w:rPr>
          <w:rFonts w:ascii="Cambria" w:hAnsi="Cambria" w:cs="Tahoma"/>
          <w:spacing w:val="5"/>
          <w:sz w:val="22"/>
          <w:szCs w:val="22"/>
        </w:rPr>
        <w:t>Ouvert auprès de (banque) …………………………………………………………………………………………………</w:t>
      </w:r>
    </w:p>
    <w:p w:rsidR="00803F02" w:rsidRDefault="00803F02" w:rsidP="00803F02">
      <w:pPr>
        <w:rPr>
          <w:rFonts w:ascii="Cambria" w:hAnsi="Cambria" w:cs="Tahoma"/>
          <w:spacing w:val="5"/>
          <w:sz w:val="22"/>
          <w:szCs w:val="22"/>
        </w:rPr>
      </w:pPr>
      <w:r>
        <w:rPr>
          <w:rFonts w:ascii="Cambria" w:hAnsi="Cambria" w:cs="Tahoma"/>
          <w:spacing w:val="5"/>
          <w:sz w:val="22"/>
          <w:szCs w:val="22"/>
        </w:rPr>
        <w:t>Désigné ci-après par le terme « ENTREPRENEUR ».</w:t>
      </w:r>
    </w:p>
    <w:p w:rsidR="00803F02" w:rsidRDefault="00803F02" w:rsidP="00803F02">
      <w:pPr>
        <w:spacing w:before="144" w:line="192" w:lineRule="auto"/>
        <w:ind w:right="36"/>
        <w:jc w:val="right"/>
        <w:rPr>
          <w:rFonts w:ascii="Cambria" w:hAnsi="Cambria" w:cs="Tahoma"/>
          <w:b/>
          <w:bCs/>
          <w:spacing w:val="5"/>
          <w:sz w:val="22"/>
          <w:szCs w:val="22"/>
        </w:rPr>
      </w:pPr>
      <w:r>
        <w:rPr>
          <w:rFonts w:ascii="Cambria" w:hAnsi="Cambria" w:cs="Tahoma"/>
          <w:b/>
          <w:bCs/>
          <w:spacing w:val="5"/>
          <w:sz w:val="22"/>
          <w:szCs w:val="22"/>
        </w:rPr>
        <w:t>D'AUTRE PART</w:t>
      </w:r>
    </w:p>
    <w:p w:rsidR="00803F02" w:rsidRDefault="00803F02" w:rsidP="00803F02">
      <w:pPr>
        <w:jc w:val="center"/>
        <w:rPr>
          <w:rFonts w:ascii="Cambria" w:hAnsi="Cambria" w:cs="Tahoma"/>
          <w:spacing w:val="5"/>
          <w:sz w:val="22"/>
          <w:szCs w:val="22"/>
        </w:rPr>
      </w:pPr>
      <w:r>
        <w:rPr>
          <w:rFonts w:ascii="Cambria" w:hAnsi="Cambria" w:cs="Tahoma"/>
          <w:spacing w:val="5"/>
          <w:sz w:val="22"/>
          <w:szCs w:val="22"/>
        </w:rPr>
        <w:t>IL A ETE ARRETE ET CONVENU CE QUI SUIT</w:t>
      </w:r>
    </w:p>
    <w:p w:rsidR="00803F02" w:rsidRDefault="00803F02" w:rsidP="00803F02">
      <w:pPr>
        <w:rPr>
          <w:rFonts w:ascii="Cambria" w:hAnsi="Cambria" w:cs="Tahoma"/>
          <w:spacing w:val="5"/>
          <w:sz w:val="22"/>
          <w:szCs w:val="22"/>
        </w:rPr>
      </w:pPr>
    </w:p>
    <w:p w:rsidR="00803F02" w:rsidRDefault="00803F02" w:rsidP="00803F02">
      <w:pPr>
        <w:rPr>
          <w:rFonts w:ascii="Cambria" w:hAnsi="Cambria" w:cs="Tahoma"/>
          <w:spacing w:val="5"/>
          <w:sz w:val="22"/>
          <w:szCs w:val="22"/>
        </w:rPr>
      </w:pPr>
    </w:p>
    <w:p w:rsidR="00803F02" w:rsidRDefault="00803F02" w:rsidP="00803F02">
      <w:pPr>
        <w:rPr>
          <w:rFonts w:ascii="Cambria" w:hAnsi="Cambria" w:cs="Tahoma"/>
          <w:spacing w:val="5"/>
          <w:sz w:val="22"/>
          <w:szCs w:val="22"/>
        </w:rPr>
      </w:pPr>
    </w:p>
    <w:p w:rsidR="00803F02" w:rsidRDefault="00803F02" w:rsidP="00803F02">
      <w:pPr>
        <w:pStyle w:val="Titre1"/>
        <w:rPr>
          <w:rFonts w:ascii="Cambria Math" w:hAnsi="Cambria Math"/>
          <w:bCs w:val="0"/>
          <w:color w:val="auto"/>
        </w:rPr>
      </w:pPr>
    </w:p>
    <w:p w:rsidR="00803F02" w:rsidRDefault="00803F02" w:rsidP="00803F02">
      <w:pPr>
        <w:pStyle w:val="Titre1"/>
        <w:rPr>
          <w:rFonts w:ascii="Cambria Math" w:hAnsi="Cambria Math"/>
          <w:bCs w:val="0"/>
          <w:color w:val="auto"/>
        </w:rPr>
      </w:pPr>
      <w:r>
        <w:rPr>
          <w:rFonts w:ascii="Cambria Math" w:hAnsi="Cambria Math"/>
          <w:color w:val="auto"/>
        </w:rPr>
        <w:t> </w:t>
      </w:r>
      <w:bookmarkStart w:id="26" w:name="_Toc487291538"/>
      <w:bookmarkStart w:id="27" w:name="_Toc536022783"/>
      <w:r>
        <w:rPr>
          <w:rFonts w:ascii="Cambria Math" w:hAnsi="Cambria Math"/>
          <w:color w:val="auto"/>
        </w:rPr>
        <w:t>CHAPITRE I : CLAUSES ADMINISTRATIVES ET FINANCIERES</w:t>
      </w:r>
      <w:bookmarkEnd w:id="26"/>
      <w:bookmarkEnd w:id="27"/>
    </w:p>
    <w:p w:rsidR="00803F02" w:rsidRDefault="00803F02" w:rsidP="00803F02">
      <w:pPr>
        <w:jc w:val="center"/>
        <w:rPr>
          <w:b/>
          <w:u w:val="single"/>
        </w:rPr>
      </w:pPr>
    </w:p>
    <w:p w:rsidR="00803F02" w:rsidRDefault="00803F02" w:rsidP="00803F02">
      <w:pPr>
        <w:pStyle w:val="Titre2"/>
        <w:keepLines w:val="0"/>
        <w:numPr>
          <w:ilvl w:val="0"/>
          <w:numId w:val="11"/>
        </w:numPr>
        <w:bidi w:val="0"/>
        <w:spacing w:before="240" w:after="60"/>
        <w:ind w:left="0" w:firstLine="0"/>
        <w:rPr>
          <w:rFonts w:ascii="Cambria" w:hAnsi="Cambria"/>
          <w:bCs w:val="0"/>
          <w:color w:val="0070C0"/>
          <w:szCs w:val="24"/>
        </w:rPr>
      </w:pPr>
      <w:bookmarkStart w:id="28" w:name="_Toc64865360"/>
      <w:bookmarkStart w:id="29" w:name="_Toc470191907"/>
      <w:bookmarkStart w:id="30" w:name="_Toc536022784"/>
      <w:r>
        <w:rPr>
          <w:rFonts w:ascii="Cambria" w:hAnsi="Cambria"/>
          <w:color w:val="0070C0"/>
          <w:szCs w:val="24"/>
        </w:rPr>
        <w:t xml:space="preserve">OBJET DU </w:t>
      </w:r>
      <w:bookmarkEnd w:id="28"/>
      <w:r>
        <w:rPr>
          <w:rFonts w:ascii="Cambria" w:hAnsi="Cambria"/>
          <w:color w:val="0070C0"/>
          <w:szCs w:val="24"/>
        </w:rPr>
        <w:t>MARCHE</w:t>
      </w:r>
      <w:bookmarkEnd w:id="29"/>
      <w:bookmarkEnd w:id="30"/>
    </w:p>
    <w:p w:rsidR="00803F02" w:rsidRDefault="00803F02" w:rsidP="00803F02">
      <w:pPr>
        <w:pStyle w:val="Corpsdetexte"/>
        <w:spacing w:line="360" w:lineRule="auto"/>
        <w:rPr>
          <w:rFonts w:ascii="Bookman Old Style" w:hAnsi="Bookman Old Style" w:cs="Arial"/>
          <w:color w:val="0000FF"/>
          <w:szCs w:val="24"/>
        </w:rPr>
      </w:pPr>
      <w:r>
        <w:tab/>
      </w:r>
      <w:r>
        <w:rPr>
          <w:rFonts w:ascii="Cambria" w:hAnsi="Cambria"/>
        </w:rPr>
        <w:t>Le présent marché a pour objet </w:t>
      </w:r>
      <w:r>
        <w:rPr>
          <w:rFonts w:ascii="Cambria" w:hAnsi="Cambria"/>
          <w:szCs w:val="24"/>
        </w:rPr>
        <w:t>:</w:t>
      </w:r>
      <w:r>
        <w:rPr>
          <w:rFonts w:ascii="Bookman Old Style" w:hAnsi="Bookman Old Style" w:cs="Arial"/>
          <w:b/>
          <w:bCs/>
          <w:color w:val="0000FF"/>
          <w:szCs w:val="24"/>
        </w:rPr>
        <w:t xml:space="preserve"> TRAVAUX DE REHABILITATIONS ET EXTENSION DU RESEAUX D’ASSAINISSEMENT LIQUIDE DES QUARTIERS DE LA VILLE D’AZILAL.</w:t>
      </w:r>
    </w:p>
    <w:p w:rsidR="00803F02" w:rsidRDefault="00803F02" w:rsidP="00803F02">
      <w:pPr>
        <w:pStyle w:val="Corpsdetexte"/>
        <w:spacing w:line="360" w:lineRule="auto"/>
        <w:rPr>
          <w:rFonts w:ascii="Cambria" w:hAnsi="Cambria"/>
          <w:color w:val="0000FF"/>
          <w:szCs w:val="16"/>
        </w:rPr>
      </w:pPr>
    </w:p>
    <w:p w:rsidR="00803F02" w:rsidRDefault="00803F02" w:rsidP="00803F02">
      <w:pPr>
        <w:jc w:val="both"/>
        <w:rPr>
          <w:rFonts w:ascii="Cambria" w:hAnsi="Cambria"/>
        </w:rPr>
      </w:pPr>
      <w:r>
        <w:rPr>
          <w:rFonts w:ascii="Cambria" w:hAnsi="Cambria"/>
        </w:rPr>
        <w:tab/>
        <w:t>Les travaux seront exécutés conformément aux conditions fixées par le présent C.P.S.</w:t>
      </w:r>
    </w:p>
    <w:p w:rsidR="00803F02" w:rsidRDefault="00803F02" w:rsidP="00803F02">
      <w:pPr>
        <w:pStyle w:val="Titre2"/>
        <w:keepLines w:val="0"/>
        <w:numPr>
          <w:ilvl w:val="0"/>
          <w:numId w:val="11"/>
        </w:numPr>
        <w:bidi w:val="0"/>
        <w:spacing w:before="240" w:after="60"/>
        <w:ind w:left="0" w:firstLine="0"/>
        <w:rPr>
          <w:rFonts w:ascii="Cambria" w:hAnsi="Cambria"/>
          <w:bCs w:val="0"/>
          <w:color w:val="0070C0"/>
          <w:szCs w:val="24"/>
        </w:rPr>
      </w:pPr>
      <w:bookmarkStart w:id="31" w:name="_Toc470191909"/>
      <w:bookmarkStart w:id="32" w:name="_Toc536022785"/>
      <w:r>
        <w:rPr>
          <w:rFonts w:ascii="Cambria" w:hAnsi="Cambria"/>
          <w:color w:val="0070C0"/>
          <w:szCs w:val="24"/>
        </w:rPr>
        <w:t>CONSISTANCE  DES TRAVAUX</w:t>
      </w:r>
      <w:bookmarkEnd w:id="31"/>
      <w:bookmarkEnd w:id="32"/>
    </w:p>
    <w:p w:rsidR="00803F02" w:rsidRDefault="00803F02" w:rsidP="00803F02">
      <w:pPr>
        <w:spacing w:line="276" w:lineRule="auto"/>
        <w:ind w:firstLine="284"/>
        <w:jc w:val="both"/>
        <w:rPr>
          <w:rFonts w:ascii="Cambria" w:hAnsi="Cambria"/>
        </w:rPr>
      </w:pPr>
      <w:r>
        <w:rPr>
          <w:rFonts w:ascii="Cambria" w:hAnsi="Cambria"/>
        </w:rPr>
        <w:t>Les travaux à exécuter consistent essentiellement en :</w:t>
      </w:r>
    </w:p>
    <w:p w:rsidR="00803F02" w:rsidRDefault="00803F02" w:rsidP="00803F02">
      <w:pPr>
        <w:numPr>
          <w:ilvl w:val="1"/>
          <w:numId w:val="12"/>
        </w:numPr>
        <w:tabs>
          <w:tab w:val="clear" w:pos="1637"/>
          <w:tab w:val="num" w:pos="709"/>
        </w:tabs>
        <w:bidi w:val="0"/>
        <w:spacing w:line="276" w:lineRule="auto"/>
        <w:ind w:left="709" w:hanging="283"/>
        <w:rPr>
          <w:rFonts w:ascii="Cambria" w:hAnsi="Cambria"/>
          <w:b/>
          <w:bCs/>
        </w:rPr>
      </w:pPr>
      <w:r>
        <w:rPr>
          <w:rFonts w:ascii="Cambria" w:hAnsi="Cambria"/>
          <w:b/>
          <w:bCs/>
        </w:rPr>
        <w:t>Les terrassements en tranchées et en puits  pour canalisations  et ouvrages</w:t>
      </w:r>
    </w:p>
    <w:p w:rsidR="00803F02" w:rsidRDefault="00803F02" w:rsidP="00803F02">
      <w:pPr>
        <w:numPr>
          <w:ilvl w:val="1"/>
          <w:numId w:val="12"/>
        </w:numPr>
        <w:tabs>
          <w:tab w:val="clear" w:pos="1637"/>
          <w:tab w:val="num" w:pos="709"/>
        </w:tabs>
        <w:bidi w:val="0"/>
        <w:spacing w:line="276" w:lineRule="auto"/>
        <w:ind w:left="709" w:hanging="283"/>
        <w:rPr>
          <w:rFonts w:ascii="Cambria" w:hAnsi="Cambria"/>
          <w:b/>
          <w:bCs/>
        </w:rPr>
      </w:pPr>
      <w:r>
        <w:rPr>
          <w:rFonts w:ascii="Cambria" w:hAnsi="Cambria"/>
          <w:b/>
          <w:bCs/>
        </w:rPr>
        <w:t xml:space="preserve">Remblais </w:t>
      </w:r>
    </w:p>
    <w:p w:rsidR="00803F02" w:rsidRDefault="00803F02" w:rsidP="00803F02">
      <w:pPr>
        <w:numPr>
          <w:ilvl w:val="1"/>
          <w:numId w:val="12"/>
        </w:numPr>
        <w:tabs>
          <w:tab w:val="clear" w:pos="1637"/>
          <w:tab w:val="num" w:pos="709"/>
        </w:tabs>
        <w:bidi w:val="0"/>
        <w:spacing w:line="276" w:lineRule="auto"/>
        <w:ind w:left="709" w:hanging="283"/>
        <w:rPr>
          <w:rFonts w:ascii="Cambria" w:hAnsi="Cambria"/>
          <w:b/>
          <w:bCs/>
        </w:rPr>
      </w:pPr>
      <w:r>
        <w:rPr>
          <w:rFonts w:ascii="Cambria" w:hAnsi="Cambria"/>
          <w:b/>
          <w:bCs/>
        </w:rPr>
        <w:t xml:space="preserve">Démolitions et réfections de piste et chaussée </w:t>
      </w:r>
    </w:p>
    <w:p w:rsidR="00803F02" w:rsidRDefault="00803F02" w:rsidP="00803F02">
      <w:pPr>
        <w:numPr>
          <w:ilvl w:val="1"/>
          <w:numId w:val="12"/>
        </w:numPr>
        <w:tabs>
          <w:tab w:val="clear" w:pos="1637"/>
          <w:tab w:val="num" w:pos="709"/>
        </w:tabs>
        <w:bidi w:val="0"/>
        <w:spacing w:line="276" w:lineRule="auto"/>
        <w:ind w:left="709" w:hanging="283"/>
        <w:rPr>
          <w:rFonts w:ascii="Cambria" w:hAnsi="Cambria"/>
          <w:b/>
          <w:bCs/>
        </w:rPr>
      </w:pPr>
      <w:r>
        <w:rPr>
          <w:rFonts w:ascii="Cambria" w:hAnsi="Cambria"/>
          <w:b/>
          <w:bCs/>
        </w:rPr>
        <w:t>La fourniture et pose de conduites en PVC</w:t>
      </w:r>
    </w:p>
    <w:p w:rsidR="00803F02" w:rsidRDefault="00803F02" w:rsidP="00803F02">
      <w:pPr>
        <w:numPr>
          <w:ilvl w:val="1"/>
          <w:numId w:val="12"/>
        </w:numPr>
        <w:tabs>
          <w:tab w:val="clear" w:pos="1637"/>
          <w:tab w:val="num" w:pos="709"/>
        </w:tabs>
        <w:bidi w:val="0"/>
        <w:spacing w:line="276" w:lineRule="auto"/>
        <w:ind w:left="709" w:hanging="283"/>
        <w:rPr>
          <w:rFonts w:ascii="Cambria" w:hAnsi="Cambria"/>
          <w:b/>
          <w:bCs/>
        </w:rPr>
      </w:pPr>
      <w:r>
        <w:rPr>
          <w:rFonts w:ascii="Cambria" w:hAnsi="Cambria"/>
          <w:b/>
          <w:bCs/>
        </w:rPr>
        <w:t>Génie civile des regards</w:t>
      </w:r>
    </w:p>
    <w:p w:rsidR="00803F02" w:rsidRDefault="00803F02" w:rsidP="00803F02">
      <w:pPr>
        <w:numPr>
          <w:ilvl w:val="1"/>
          <w:numId w:val="12"/>
        </w:numPr>
        <w:tabs>
          <w:tab w:val="clear" w:pos="1637"/>
          <w:tab w:val="num" w:pos="709"/>
        </w:tabs>
        <w:bidi w:val="0"/>
        <w:spacing w:line="276" w:lineRule="auto"/>
        <w:ind w:left="709" w:hanging="283"/>
        <w:rPr>
          <w:rFonts w:ascii="Cambria" w:hAnsi="Cambria"/>
          <w:b/>
          <w:bCs/>
        </w:rPr>
      </w:pPr>
      <w:r>
        <w:rPr>
          <w:rFonts w:ascii="Cambria" w:hAnsi="Cambria"/>
          <w:b/>
          <w:bCs/>
        </w:rPr>
        <w:t>La fourniture et pose de cadres et tampons en fonte</w:t>
      </w:r>
    </w:p>
    <w:p w:rsidR="00803F02" w:rsidRDefault="00803F02" w:rsidP="00803F02">
      <w:pPr>
        <w:numPr>
          <w:ilvl w:val="1"/>
          <w:numId w:val="12"/>
        </w:numPr>
        <w:tabs>
          <w:tab w:val="clear" w:pos="1637"/>
          <w:tab w:val="num" w:pos="709"/>
        </w:tabs>
        <w:bidi w:val="0"/>
        <w:spacing w:line="276" w:lineRule="auto"/>
        <w:ind w:left="709" w:hanging="283"/>
        <w:rPr>
          <w:rFonts w:ascii="Cambria" w:hAnsi="Cambria"/>
          <w:b/>
          <w:bCs/>
        </w:rPr>
      </w:pPr>
      <w:r>
        <w:rPr>
          <w:rFonts w:ascii="Cambria" w:hAnsi="Cambria"/>
          <w:b/>
          <w:bCs/>
        </w:rPr>
        <w:t>Génie civile de boite de branchement</w:t>
      </w:r>
    </w:p>
    <w:p w:rsidR="00803F02" w:rsidRDefault="00803F02" w:rsidP="00803F02">
      <w:pPr>
        <w:numPr>
          <w:ilvl w:val="1"/>
          <w:numId w:val="12"/>
        </w:numPr>
        <w:tabs>
          <w:tab w:val="clear" w:pos="1637"/>
          <w:tab w:val="num" w:pos="709"/>
        </w:tabs>
        <w:bidi w:val="0"/>
        <w:spacing w:line="276" w:lineRule="auto"/>
        <w:ind w:left="709" w:hanging="283"/>
        <w:rPr>
          <w:rFonts w:ascii="Cambria" w:hAnsi="Cambria"/>
          <w:b/>
          <w:bCs/>
        </w:rPr>
      </w:pPr>
      <w:r>
        <w:rPr>
          <w:rFonts w:ascii="Cambria" w:hAnsi="Cambria"/>
          <w:b/>
          <w:bCs/>
        </w:rPr>
        <w:t>Travaux de branchement particuliers</w:t>
      </w:r>
    </w:p>
    <w:p w:rsidR="00803F02" w:rsidRDefault="00803F02" w:rsidP="00803F02">
      <w:pPr>
        <w:numPr>
          <w:ilvl w:val="1"/>
          <w:numId w:val="12"/>
        </w:numPr>
        <w:tabs>
          <w:tab w:val="clear" w:pos="1637"/>
          <w:tab w:val="num" w:pos="709"/>
        </w:tabs>
        <w:bidi w:val="0"/>
        <w:spacing w:line="276" w:lineRule="auto"/>
        <w:ind w:left="709" w:hanging="283"/>
        <w:rPr>
          <w:rFonts w:ascii="Cambria" w:hAnsi="Cambria"/>
          <w:b/>
          <w:bCs/>
        </w:rPr>
      </w:pPr>
      <w:r>
        <w:rPr>
          <w:rFonts w:ascii="Cambria" w:hAnsi="Cambria"/>
          <w:b/>
          <w:bCs/>
        </w:rPr>
        <w:t xml:space="preserve">Exécution des traverses </w:t>
      </w:r>
    </w:p>
    <w:p w:rsidR="00803F02" w:rsidRDefault="00803F02" w:rsidP="00803F02">
      <w:pPr>
        <w:numPr>
          <w:ilvl w:val="1"/>
          <w:numId w:val="12"/>
        </w:numPr>
        <w:tabs>
          <w:tab w:val="clear" w:pos="1637"/>
          <w:tab w:val="num" w:pos="709"/>
        </w:tabs>
        <w:bidi w:val="0"/>
        <w:spacing w:line="276" w:lineRule="auto"/>
        <w:ind w:left="709" w:hanging="283"/>
        <w:rPr>
          <w:rFonts w:ascii="Cambria" w:hAnsi="Cambria"/>
          <w:b/>
          <w:bCs/>
        </w:rPr>
      </w:pPr>
      <w:r>
        <w:rPr>
          <w:rFonts w:ascii="Cambria" w:hAnsi="Cambria"/>
          <w:b/>
          <w:bCs/>
        </w:rPr>
        <w:t>Génie civile de déversoir d’orage</w:t>
      </w:r>
    </w:p>
    <w:p w:rsidR="00803F02" w:rsidRDefault="00803F02" w:rsidP="00803F02">
      <w:pPr>
        <w:pStyle w:val="Titre2"/>
        <w:keepLines w:val="0"/>
        <w:numPr>
          <w:ilvl w:val="0"/>
          <w:numId w:val="11"/>
        </w:numPr>
        <w:bidi w:val="0"/>
        <w:spacing w:before="240" w:after="60"/>
        <w:ind w:left="0" w:firstLine="0"/>
        <w:rPr>
          <w:rFonts w:ascii="Cambria" w:hAnsi="Cambria"/>
          <w:bCs w:val="0"/>
          <w:color w:val="0070C0"/>
          <w:szCs w:val="24"/>
        </w:rPr>
      </w:pPr>
      <w:bookmarkStart w:id="33" w:name="_Toc26166109"/>
      <w:bookmarkStart w:id="34" w:name="_Toc26166819"/>
      <w:bookmarkStart w:id="35" w:name="_Toc487291541"/>
      <w:bookmarkStart w:id="36" w:name="_Toc536022786"/>
      <w:r>
        <w:rPr>
          <w:rFonts w:ascii="Cambria" w:hAnsi="Cambria"/>
          <w:color w:val="0070C0"/>
          <w:szCs w:val="24"/>
        </w:rPr>
        <w:t>PROCEDURE DE PASSATION DU MARCHE</w:t>
      </w:r>
      <w:bookmarkEnd w:id="33"/>
      <w:bookmarkEnd w:id="34"/>
      <w:bookmarkEnd w:id="35"/>
      <w:bookmarkEnd w:id="36"/>
    </w:p>
    <w:p w:rsidR="00803F02" w:rsidRDefault="00803F02" w:rsidP="00803F02">
      <w:pPr>
        <w:pStyle w:val="Signataire"/>
        <w:spacing w:before="120" w:after="120" w:line="276" w:lineRule="auto"/>
        <w:ind w:firstLine="567"/>
        <w:rPr>
          <w:rFonts w:ascii="Cambria" w:hAnsi="Cambria"/>
          <w:b w:val="0"/>
          <w:i w:val="0"/>
        </w:rPr>
      </w:pPr>
      <w:r>
        <w:rPr>
          <w:rFonts w:ascii="Cambria" w:hAnsi="Cambria"/>
          <w:b w:val="0"/>
          <w:i w:val="0"/>
        </w:rPr>
        <w:t xml:space="preserve">Le présent marché passé par appel d’offre ouvert sur offres de prix n° </w:t>
      </w:r>
      <w:r w:rsidRPr="00B946F4">
        <w:rPr>
          <w:rFonts w:ascii="Cambria" w:hAnsi="Cambria"/>
          <w:bCs w:val="0"/>
          <w:i w:val="0"/>
        </w:rPr>
        <w:t>18/2022/CAZ</w:t>
      </w:r>
      <w:r>
        <w:rPr>
          <w:rFonts w:ascii="Cambria" w:hAnsi="Cambria"/>
          <w:b w:val="0"/>
          <w:i w:val="0"/>
        </w:rPr>
        <w:t xml:space="preserve"> séance publique conformément aux dispositions de l’alinéa 2 paragraphe 1 de l’article 16, paragraphe 1 de l’article 17 et l’alinéa 3 paragraphe 3 de l’article 17 du décret n° 2-12-349 du 08 Joumada Ier 1434(20 Mars 2013) relatif aux marchés publics.</w:t>
      </w:r>
    </w:p>
    <w:p w:rsidR="00803F02" w:rsidRDefault="00803F02" w:rsidP="00803F02">
      <w:pPr>
        <w:pStyle w:val="Titre2"/>
        <w:keepLines w:val="0"/>
        <w:numPr>
          <w:ilvl w:val="0"/>
          <w:numId w:val="11"/>
        </w:numPr>
        <w:bidi w:val="0"/>
        <w:spacing w:before="240" w:after="60"/>
        <w:ind w:left="0" w:firstLine="0"/>
        <w:rPr>
          <w:rFonts w:ascii="Cambria" w:hAnsi="Cambria"/>
          <w:bCs w:val="0"/>
          <w:color w:val="0070C0"/>
          <w:szCs w:val="24"/>
        </w:rPr>
      </w:pPr>
      <w:bookmarkStart w:id="37" w:name="_Toc26166110"/>
      <w:bookmarkStart w:id="38" w:name="_Toc26166820"/>
      <w:bookmarkStart w:id="39" w:name="_Toc487291542"/>
      <w:bookmarkStart w:id="40" w:name="_Toc536022787"/>
      <w:r>
        <w:rPr>
          <w:rFonts w:ascii="Cambria" w:hAnsi="Cambria"/>
          <w:color w:val="0070C0"/>
          <w:szCs w:val="24"/>
        </w:rPr>
        <w:t>DOCUMENTS CONSTITUTIFS DU MARCHE</w:t>
      </w:r>
      <w:bookmarkEnd w:id="37"/>
      <w:bookmarkEnd w:id="38"/>
      <w:bookmarkEnd w:id="39"/>
      <w:bookmarkEnd w:id="40"/>
    </w:p>
    <w:p w:rsidR="00803F02" w:rsidRDefault="00803F02" w:rsidP="00803F02">
      <w:pPr>
        <w:spacing w:before="200"/>
        <w:ind w:right="-567"/>
        <w:jc w:val="both"/>
        <w:rPr>
          <w:rFonts w:ascii="Cambria" w:hAnsi="Cambria" w:cs="Tahoma"/>
        </w:rPr>
      </w:pPr>
      <w:r>
        <w:rPr>
          <w:rFonts w:ascii="Cambria" w:hAnsi="Cambria" w:cs="Tahoma"/>
        </w:rPr>
        <w:t>Les documents constitutifs du marché comprennent :</w:t>
      </w:r>
    </w:p>
    <w:p w:rsidR="00803F02" w:rsidRDefault="00803F02" w:rsidP="00803F02">
      <w:pPr>
        <w:numPr>
          <w:ilvl w:val="0"/>
          <w:numId w:val="13"/>
        </w:numPr>
        <w:bidi w:val="0"/>
        <w:spacing w:before="200"/>
        <w:ind w:right="-567"/>
        <w:jc w:val="both"/>
        <w:rPr>
          <w:rFonts w:ascii="Cambria" w:hAnsi="Cambria" w:cs="Tahoma"/>
        </w:rPr>
      </w:pPr>
      <w:r>
        <w:rPr>
          <w:rFonts w:ascii="Cambria" w:hAnsi="Cambria" w:cs="Tahoma"/>
        </w:rPr>
        <w:t>l'acte d’engagement.</w:t>
      </w:r>
    </w:p>
    <w:p w:rsidR="00803F02" w:rsidRDefault="00803F02" w:rsidP="00803F02">
      <w:pPr>
        <w:spacing w:before="200"/>
        <w:ind w:left="360" w:right="-567"/>
        <w:jc w:val="both"/>
        <w:rPr>
          <w:rFonts w:ascii="Cambria" w:hAnsi="Cambria" w:cs="Tahoma"/>
        </w:rPr>
      </w:pPr>
      <w:r>
        <w:rPr>
          <w:rFonts w:ascii="Cambria" w:hAnsi="Cambria" w:cs="Tahoma"/>
        </w:rPr>
        <w:t>2 - le cahier des prescriptions spéciales.</w:t>
      </w:r>
    </w:p>
    <w:p w:rsidR="00803F02" w:rsidRDefault="00803F02" w:rsidP="00803F02">
      <w:pPr>
        <w:numPr>
          <w:ilvl w:val="0"/>
          <w:numId w:val="14"/>
        </w:numPr>
        <w:bidi w:val="0"/>
        <w:spacing w:before="200"/>
        <w:ind w:left="709" w:right="-567"/>
        <w:jc w:val="both"/>
        <w:rPr>
          <w:rFonts w:ascii="Cambria" w:hAnsi="Cambria" w:cs="Tahoma"/>
        </w:rPr>
      </w:pPr>
      <w:r>
        <w:rPr>
          <w:rFonts w:ascii="Cambria" w:hAnsi="Cambria" w:cs="Tahoma"/>
        </w:rPr>
        <w:t>le bordereau des prix et le détail estimatif.</w:t>
      </w:r>
    </w:p>
    <w:p w:rsidR="00803F02" w:rsidRDefault="00803F02" w:rsidP="00803F02">
      <w:pPr>
        <w:numPr>
          <w:ilvl w:val="0"/>
          <w:numId w:val="14"/>
        </w:numPr>
        <w:bidi w:val="0"/>
        <w:spacing w:before="200"/>
        <w:ind w:left="709" w:right="-567"/>
        <w:jc w:val="both"/>
        <w:rPr>
          <w:rFonts w:ascii="Cambria" w:hAnsi="Cambria" w:cs="Tahoma"/>
        </w:rPr>
      </w:pPr>
      <w:r>
        <w:rPr>
          <w:rFonts w:ascii="Cambria" w:hAnsi="Cambria" w:cs="Tahoma"/>
        </w:rPr>
        <w:t>le cahier des clauses administratives générales applicable aux marchés de travaux</w:t>
      </w:r>
    </w:p>
    <w:p w:rsidR="00803F02" w:rsidRDefault="00803F02" w:rsidP="00803F02">
      <w:pPr>
        <w:pStyle w:val="Titre2"/>
        <w:keepLines w:val="0"/>
        <w:numPr>
          <w:ilvl w:val="0"/>
          <w:numId w:val="11"/>
        </w:numPr>
        <w:bidi w:val="0"/>
        <w:spacing w:before="240" w:after="60"/>
        <w:ind w:left="0" w:firstLine="0"/>
        <w:rPr>
          <w:rFonts w:ascii="Cambria" w:hAnsi="Cambria"/>
          <w:bCs w:val="0"/>
          <w:color w:val="0070C0"/>
          <w:szCs w:val="24"/>
        </w:rPr>
      </w:pPr>
      <w:bookmarkStart w:id="41" w:name="_Toc536022788"/>
      <w:r>
        <w:rPr>
          <w:rFonts w:ascii="Cambria" w:hAnsi="Cambria"/>
          <w:color w:val="0070C0"/>
          <w:szCs w:val="24"/>
        </w:rPr>
        <w:t>REFERENCE AUX TEXTES GENERAUX ET SPECIAUX APPLICABLE AU MARCHE :</w:t>
      </w:r>
      <w:bookmarkEnd w:id="41"/>
    </w:p>
    <w:p w:rsidR="00803F02" w:rsidRDefault="00803F02" w:rsidP="00803F02">
      <w:pPr>
        <w:pStyle w:val="Corpsdetexte"/>
        <w:ind w:firstLine="720"/>
        <w:rPr>
          <w:rFonts w:ascii="Cambria" w:hAnsi="Cambria"/>
          <w:szCs w:val="24"/>
        </w:rPr>
      </w:pPr>
      <w:r>
        <w:rPr>
          <w:rFonts w:ascii="Cambria" w:hAnsi="Cambria"/>
          <w:szCs w:val="24"/>
        </w:rPr>
        <w:t>L’entrepreneur est soumis aux obligations des textes généraux réglementaires suivants :</w:t>
      </w:r>
    </w:p>
    <w:p w:rsidR="00803F02" w:rsidRDefault="00803F02" w:rsidP="00803F02">
      <w:pPr>
        <w:pStyle w:val="0contenu"/>
        <w:spacing w:before="0" w:after="0"/>
        <w:rPr>
          <w:rFonts w:ascii="Cambria" w:hAnsi="Cambria"/>
          <w:sz w:val="24"/>
          <w:szCs w:val="24"/>
        </w:rPr>
      </w:pPr>
      <w:r>
        <w:rPr>
          <w:rFonts w:ascii="Cambria" w:hAnsi="Cambria"/>
          <w:sz w:val="24"/>
          <w:szCs w:val="24"/>
        </w:rPr>
        <w:t>1/ Le décret n° 2-12-349 du 8 Joumada I 1434 (20 mars 2013) relatif aux marchés public ;</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2/Le Décret n° 2-14-394 du 6Chaâbane 1437 (13 Mai 2016) approuvant cahier des clauses administratives générales des travaux (C.C.A.G.T.) applicables aux marchés de travaux exécutés pour le compte de l’Etat ;</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3/ le Dahir n° 1-15-05 du 29 rabii 11 1436 (19 février 2015) portant promulgation de la loi n° 112-</w:t>
      </w:r>
      <w:r>
        <w:rPr>
          <w:rFonts w:ascii="Cambria" w:hAnsi="Cambria"/>
          <w:sz w:val="24"/>
          <w:szCs w:val="24"/>
        </w:rPr>
        <w:lastRenderedPageBreak/>
        <w:t>13 relative au nantissement des marchés publiques ;</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4/Les textes législatifs et réglementaires concernant l’emploi et les salaires de la main d’œuvre et particulièrement le dahir n° 2.72.051 du 15 Janvier 1972 portant revalorisation des salaires minimum interprofessionnels garantis et le décret n° 2.79.216 du 10 Joumada II 1399 (7 Mai 1979) portant revalorisation du salaire minimum dans l’industrie, le commerce, les professions libérales et l’agriculture ;</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5/La circulaire n° 4.59/S.G.G./C.A.B. du 12 Février 1959 et l’instruction n° 23,59/S.G.G./C.A.B. du 6 Octobre 1959 relative aux travaux de l’Etat, des Etablissements publics et des collectivités locales ;</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6/ Le décret N°2-09-441 du 17 moharrem 1431 (03 janvier 2010) portant règlement de la comptabilité publique des Collectivités Locales et de leurs groupements ;</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 xml:space="preserve"> 7/ -Vu le dahir portant loi N° 1-09-02 du 22 Safar 1430 (18 Février 2009) relatif à l’organisation des finances des Collectivités Locales et leurs groupements ;</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8/   Les dahirs du 25 Juin 1927, 15 Mars et 21 Mai 1963 relatifs aux accidents prévus par la législation du travail ;</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 xml:space="preserve">9/ Les lois et règlements en vigueur au Maroc, notamment en ce qui concerne les transports, la fiscalité, etc... </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10/ Le dahir N° 1.89.187 du  21 Novembre 1989 relatif aux taxes dues aux collectivités locales ;</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11/ Le dahir n°1.56.211 du 11.12.56 relatif aux garanties pécuniaires exigées des soumissionnaires et adjudicataires de marchés publics ;</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12/ La circulaire n° 6001 bis du 7/8/1968 relative au transport de matériaux et marchandises pour l’exécution des travaux ;</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13/  Le bordereau des salaires minimum, en vigueur à la date de la remise des offres ;</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 xml:space="preserve">14/  Le dahir n° 1/85 347 du 7 Rabia II 1406 (20/12/1985) portant promulgation de la loi n° 30/85 relative à </w:t>
      </w:r>
      <w:smartTag w:uri="urn:schemas-microsoft-com:office:smarttags" w:element="PersonName">
        <w:smartTagPr>
          <w:attr w:name="ProductID" w:val="la TVA"/>
        </w:smartTagPr>
        <w:r>
          <w:rPr>
            <w:rFonts w:ascii="Cambria" w:hAnsi="Cambria"/>
            <w:sz w:val="24"/>
            <w:szCs w:val="24"/>
          </w:rPr>
          <w:t>la TVA</w:t>
        </w:r>
      </w:smartTag>
      <w:r>
        <w:rPr>
          <w:rFonts w:ascii="Cambria" w:hAnsi="Cambria"/>
          <w:sz w:val="24"/>
          <w:szCs w:val="24"/>
        </w:rPr>
        <w:t> ;</w:t>
      </w:r>
    </w:p>
    <w:p w:rsidR="00803F02" w:rsidRDefault="00803F02" w:rsidP="00803F02">
      <w:pPr>
        <w:pStyle w:val="0contenu"/>
        <w:spacing w:before="0" w:after="0" w:line="276" w:lineRule="auto"/>
        <w:rPr>
          <w:sz w:val="24"/>
          <w:szCs w:val="24"/>
        </w:rPr>
      </w:pPr>
      <w:r>
        <w:rPr>
          <w:rFonts w:ascii="Cambria" w:hAnsi="Cambria"/>
          <w:sz w:val="24"/>
          <w:szCs w:val="24"/>
        </w:rPr>
        <w:t>15/Dahir N°1-02-269 du 25 rajeb 1423 (03 octobre 2002) portant promulgation de la loi N°79-00 relative à l’organisation des Préfectures et Provinces.</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 xml:space="preserve">16/Le Devis Général d’Architecture (D. G. A.) réglant les conditions d’exécution des bâtiments administratifs (Edition 1956) </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17/La circulaire 6001 bis T. P. C du 7 Août 1958 relative au transport de matériaux et marchandises pour l’exécution des travaux publics.</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18/Le cahier des prescriptions Communes provisoires applicables aux travaux dépendant de l’administration des travaux publics, tel que ce cahier est défini par la circulaire 6 019/T. P. C du 7 Juin 1972.</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19/Règles d'utilisation des ronds crénelés et lisses pour béton de limite élastique supérieur à 40 kg/mm² dites REGLES 1948 ronds de 40/60.</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 xml:space="preserve">20/les conditions d’exécution du gros-œuvre, des toitures et terrasses en béton armé, édition 1946, de l’institut Technique du bâtiment et des Travaux Publics </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21/Les règlements locaux concernant l’alimentation en eau et en électricité des immeubles.</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22/L’arrêté du Directeur Général des Travaux Publics n°350/67 du 15 Juillet 1969, portant règlement sur les installations électriques dans les immeubles et leurs dépendances du 7 Juin 1939.</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23/En application de l'article n° 111 du DGA, les règles pour le calcul de l'exécution des constructions en béton armé, dites Règles B.A 1969.</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24/Le décret royal n° 406/67 du 9 Rabia II 1387 (17/07/67) rendant le DGA applicable à tous les travaux à usage administratif, industriel ou habitat et à tous les marchés des travaux publiques et de bâtiments</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25/Le devis Général pour les travaux d’assainissement édicté par le Ministre des T.P.</w:t>
      </w:r>
    </w:p>
    <w:p w:rsidR="00803F02" w:rsidRDefault="00803F02" w:rsidP="00803F02">
      <w:pPr>
        <w:pStyle w:val="0contenu"/>
        <w:spacing w:before="0" w:after="0" w:line="276" w:lineRule="auto"/>
        <w:ind w:firstLine="720"/>
        <w:rPr>
          <w:rFonts w:ascii="Cambria" w:hAnsi="Cambria"/>
          <w:sz w:val="24"/>
          <w:szCs w:val="24"/>
        </w:rPr>
      </w:pPr>
      <w:r>
        <w:rPr>
          <w:rFonts w:ascii="Cambria" w:hAnsi="Cambria"/>
          <w:sz w:val="24"/>
          <w:szCs w:val="24"/>
        </w:rPr>
        <w:t xml:space="preserve">Toutes les Clauses insérées dans les documents auxquels se réfère le présent Marché, et </w:t>
      </w:r>
      <w:r>
        <w:rPr>
          <w:rFonts w:ascii="Cambria" w:hAnsi="Cambria"/>
          <w:sz w:val="24"/>
          <w:szCs w:val="24"/>
        </w:rPr>
        <w:lastRenderedPageBreak/>
        <w:t>contraire aux dispositions du décret n° 2-12-349 du 8 Joumada I 1434 (20 mars 2013) doivent être considérées comme abrogées.</w:t>
      </w:r>
    </w:p>
    <w:p w:rsidR="00803F02" w:rsidRDefault="00803F02" w:rsidP="00803F02">
      <w:pPr>
        <w:pStyle w:val="0contenu"/>
        <w:spacing w:before="0" w:after="0" w:line="276" w:lineRule="auto"/>
        <w:rPr>
          <w:rFonts w:ascii="Cambria" w:hAnsi="Cambria"/>
          <w:sz w:val="24"/>
          <w:szCs w:val="24"/>
        </w:rPr>
      </w:pPr>
      <w:r>
        <w:rPr>
          <w:rFonts w:ascii="Cambria" w:hAnsi="Cambria"/>
          <w:sz w:val="24"/>
          <w:szCs w:val="24"/>
        </w:rPr>
        <w:t>26/ Décret n°2-14-272 du 14 raja</w:t>
      </w:r>
      <w:r w:rsidRPr="001A2C9C">
        <w:rPr>
          <w:rFonts w:ascii="Cambria" w:hAnsi="Cambria"/>
          <w:sz w:val="24"/>
          <w:szCs w:val="24"/>
        </w:rPr>
        <w:t>b 1435 relatif aux avances en matière de marchés publics.</w:t>
      </w:r>
    </w:p>
    <w:p w:rsidR="00803F02" w:rsidRDefault="00803F02" w:rsidP="00803F02">
      <w:pPr>
        <w:pStyle w:val="0contenu"/>
        <w:spacing w:before="0" w:after="0" w:line="276" w:lineRule="auto"/>
        <w:rPr>
          <w:rFonts w:ascii="Cambria" w:hAnsi="Cambria"/>
          <w:sz w:val="24"/>
          <w:szCs w:val="24"/>
        </w:rPr>
      </w:pPr>
    </w:p>
    <w:p w:rsidR="00803F02" w:rsidRDefault="00803F02" w:rsidP="00803F02">
      <w:pPr>
        <w:pStyle w:val="Titre2"/>
        <w:keepLines w:val="0"/>
        <w:numPr>
          <w:ilvl w:val="0"/>
          <w:numId w:val="11"/>
        </w:numPr>
        <w:bidi w:val="0"/>
        <w:spacing w:before="0" w:after="60"/>
        <w:ind w:left="0" w:firstLine="0"/>
        <w:rPr>
          <w:rFonts w:ascii="Cambria" w:hAnsi="Cambria"/>
          <w:bCs w:val="0"/>
          <w:color w:val="0070C0"/>
          <w:szCs w:val="24"/>
        </w:rPr>
      </w:pPr>
      <w:bookmarkStart w:id="42" w:name="_Toc487291544"/>
      <w:bookmarkStart w:id="43" w:name="_Toc536022789"/>
      <w:r>
        <w:rPr>
          <w:rFonts w:ascii="Cambria" w:hAnsi="Cambria"/>
          <w:color w:val="0070C0"/>
          <w:szCs w:val="24"/>
        </w:rPr>
        <w:t>VALIDITE ET DELAI DE NOTIFICATION DE L’APPROBATION DU   MARCHE</w:t>
      </w:r>
      <w:bookmarkEnd w:id="42"/>
      <w:bookmarkEnd w:id="43"/>
    </w:p>
    <w:p w:rsidR="00803F02" w:rsidRDefault="00803F02" w:rsidP="00803F02">
      <w:pPr>
        <w:pStyle w:val="Paragraphedeliste"/>
        <w:tabs>
          <w:tab w:val="left" w:pos="851"/>
        </w:tabs>
        <w:spacing w:before="200" w:after="200" w:line="276" w:lineRule="auto"/>
        <w:ind w:left="0"/>
        <w:rPr>
          <w:rFonts w:ascii="Cambria" w:hAnsi="Cambria" w:cs="Tahoma"/>
        </w:rPr>
      </w:pPr>
      <w:r>
        <w:rPr>
          <w:rFonts w:ascii="Cambria" w:hAnsi="Cambria" w:cs="Tahoma"/>
        </w:rPr>
        <w:tab/>
        <w:t>Le présent marché ne sera  valable et définitif qu’après  son  approbation  par</w:t>
      </w:r>
    </w:p>
    <w:p w:rsidR="00803F02" w:rsidRDefault="00803F02" w:rsidP="00803F02">
      <w:pPr>
        <w:pStyle w:val="Paragraphedeliste"/>
        <w:tabs>
          <w:tab w:val="left" w:pos="851"/>
        </w:tabs>
        <w:spacing w:before="200" w:after="200" w:line="276" w:lineRule="auto"/>
        <w:ind w:left="0"/>
        <w:rPr>
          <w:rStyle w:val="yiv8904359061"/>
          <w:rFonts w:cs="Tahoma"/>
          <w:color w:val="000000"/>
          <w:shd w:val="clear" w:color="auto" w:fill="FFFFFF"/>
        </w:rPr>
      </w:pPr>
      <w:r>
        <w:rPr>
          <w:rFonts w:ascii="Cambria" w:hAnsi="Cambria" w:cs="Tahoma"/>
        </w:rPr>
        <w:t xml:space="preserve"> LE </w:t>
      </w:r>
      <w:r>
        <w:rPr>
          <w:rFonts w:ascii="Cambria" w:hAnsi="Cambria" w:cs="Tahoma"/>
          <w:b/>
          <w:bCs/>
        </w:rPr>
        <w:t xml:space="preserve">PRESIDENT  DE LA COMMUNE TERRITORIALE D’AZILAL. </w:t>
      </w:r>
    </w:p>
    <w:p w:rsidR="00803F02" w:rsidRDefault="00803F02" w:rsidP="00803F02">
      <w:pPr>
        <w:pStyle w:val="0contenu"/>
        <w:spacing w:before="0" w:after="0" w:line="276" w:lineRule="auto"/>
        <w:rPr>
          <w:rFonts w:ascii="Cambria" w:hAnsi="Cambria" w:cs="Tahoma"/>
          <w:i/>
          <w:sz w:val="24"/>
          <w:szCs w:val="24"/>
        </w:rPr>
      </w:pPr>
      <w:r>
        <w:rPr>
          <w:rFonts w:ascii="Cambria" w:hAnsi="Cambria" w:cs="Tahoma"/>
          <w:sz w:val="24"/>
          <w:szCs w:val="24"/>
        </w:rPr>
        <w:t>L’approbation du marché doit intervenir avant tout commencement d’exécution. Cette approbation sera notifiée dans un délai maximum de soixante-quinze (75) jours à compter de la date d’ouverture des plis</w:t>
      </w:r>
      <w:r>
        <w:rPr>
          <w:rFonts w:ascii="Cambria" w:hAnsi="Cambria" w:cs="Tahoma"/>
          <w:i/>
          <w:sz w:val="24"/>
          <w:szCs w:val="24"/>
        </w:rPr>
        <w:t>.</w:t>
      </w:r>
    </w:p>
    <w:p w:rsidR="00803F02" w:rsidRDefault="00803F02" w:rsidP="00803F02">
      <w:pPr>
        <w:pStyle w:val="0contenu"/>
        <w:spacing w:before="0" w:after="0" w:line="276" w:lineRule="auto"/>
        <w:rPr>
          <w:rFonts w:ascii="Cambria" w:hAnsi="Cambria" w:cs="Tahoma"/>
          <w:i/>
          <w:sz w:val="24"/>
          <w:szCs w:val="24"/>
        </w:rPr>
      </w:pPr>
    </w:p>
    <w:p w:rsidR="00803F02" w:rsidRDefault="00803F02" w:rsidP="00803F02">
      <w:pPr>
        <w:pStyle w:val="Titre2"/>
        <w:keepLines w:val="0"/>
        <w:numPr>
          <w:ilvl w:val="0"/>
          <w:numId w:val="11"/>
        </w:numPr>
        <w:bidi w:val="0"/>
        <w:spacing w:before="0" w:after="60"/>
        <w:ind w:left="0" w:firstLine="0"/>
        <w:rPr>
          <w:rFonts w:ascii="Cambria" w:hAnsi="Cambria"/>
          <w:bCs w:val="0"/>
          <w:color w:val="0070C0"/>
          <w:szCs w:val="24"/>
        </w:rPr>
      </w:pPr>
      <w:bookmarkStart w:id="44" w:name="_Toc536022790"/>
      <w:r>
        <w:rPr>
          <w:rFonts w:ascii="Cambria" w:hAnsi="Cambria"/>
          <w:color w:val="0070C0"/>
          <w:szCs w:val="24"/>
        </w:rPr>
        <w:t>PIECES MISES A LA DISPOSITION DE L’ENTREPRENEUR</w:t>
      </w:r>
      <w:bookmarkEnd w:id="44"/>
    </w:p>
    <w:p w:rsidR="00803F02" w:rsidRDefault="00803F02" w:rsidP="00803F02">
      <w:pPr>
        <w:pStyle w:val="0contenu"/>
        <w:spacing w:before="0" w:after="0" w:line="276" w:lineRule="auto"/>
        <w:ind w:firstLine="720"/>
        <w:rPr>
          <w:rFonts w:ascii="Cambria" w:hAnsi="Cambria" w:cs="Tahoma"/>
          <w:sz w:val="24"/>
          <w:szCs w:val="24"/>
        </w:rPr>
      </w:pPr>
      <w:r>
        <w:rPr>
          <w:rFonts w:ascii="Cambria" w:hAnsi="Cambria" w:cs="Tahoma"/>
          <w:sz w:val="24"/>
          <w:szCs w:val="24"/>
        </w:rPr>
        <w:t>Aussitôt après la notification de l’approbation du marché, le maître d’ouvrage remet gratuitement au titulaire, contre décharge de ce dernier, un exemplaire vérifié et certifié conforme de l’acte d’engagement, du cahier des prescriptions spéciales et des pièces expressément désignées comme constitutives du marché telles que indiquées ci-dessous ,à l’exception du cahier des prescriptions communes applicable et du cahier des clauses administratives générales applicable aux marchés de travaux.</w:t>
      </w:r>
    </w:p>
    <w:p w:rsidR="00803F02" w:rsidRDefault="00803F02" w:rsidP="00803F02">
      <w:pPr>
        <w:pStyle w:val="0contenu"/>
        <w:spacing w:before="0" w:after="0" w:line="276" w:lineRule="auto"/>
        <w:rPr>
          <w:rFonts w:ascii="Cambria" w:hAnsi="Cambria" w:cs="Tahoma"/>
          <w:sz w:val="24"/>
          <w:szCs w:val="24"/>
        </w:rPr>
      </w:pPr>
      <w:r>
        <w:rPr>
          <w:rFonts w:ascii="Cambria" w:hAnsi="Cambria" w:cs="Tahoma"/>
          <w:sz w:val="24"/>
          <w:szCs w:val="24"/>
        </w:rPr>
        <w:t>Le maître d’ouvrage ne peut délivrer ces documents qu’après constitution du cautionnement définitif, le cas échéant.</w:t>
      </w:r>
    </w:p>
    <w:p w:rsidR="00803F02" w:rsidRDefault="00803F02" w:rsidP="00803F02">
      <w:pPr>
        <w:pStyle w:val="0contenu"/>
        <w:spacing w:before="0" w:after="0" w:line="276" w:lineRule="auto"/>
        <w:rPr>
          <w:rFonts w:ascii="Cambria" w:hAnsi="Cambria" w:cs="Tahoma"/>
          <w:sz w:val="24"/>
          <w:szCs w:val="24"/>
        </w:rPr>
      </w:pPr>
    </w:p>
    <w:p w:rsidR="00803F02" w:rsidRDefault="00803F02" w:rsidP="00803F02">
      <w:pPr>
        <w:pStyle w:val="Titre2"/>
        <w:keepLines w:val="0"/>
        <w:numPr>
          <w:ilvl w:val="0"/>
          <w:numId w:val="11"/>
        </w:numPr>
        <w:bidi w:val="0"/>
        <w:spacing w:before="0" w:after="60"/>
        <w:ind w:left="0" w:firstLine="0"/>
        <w:rPr>
          <w:rFonts w:ascii="Cambria" w:hAnsi="Cambria"/>
          <w:bCs w:val="0"/>
          <w:color w:val="0070C0"/>
          <w:szCs w:val="24"/>
        </w:rPr>
      </w:pPr>
      <w:bookmarkStart w:id="45" w:name="_Toc487291546"/>
      <w:bookmarkStart w:id="46" w:name="_Toc536022791"/>
      <w:r>
        <w:rPr>
          <w:rFonts w:ascii="Cambria" w:hAnsi="Cambria"/>
          <w:color w:val="0070C0"/>
          <w:szCs w:val="24"/>
        </w:rPr>
        <w:t>NANTISSEMENT</w:t>
      </w:r>
      <w:bookmarkEnd w:id="45"/>
      <w:bookmarkEnd w:id="46"/>
    </w:p>
    <w:p w:rsidR="00803F02" w:rsidRDefault="00803F02" w:rsidP="00803F02">
      <w:pPr>
        <w:pStyle w:val="0contenu"/>
        <w:spacing w:before="0" w:after="0" w:line="276" w:lineRule="auto"/>
        <w:rPr>
          <w:rFonts w:ascii="Cambria" w:hAnsi="Cambria" w:cs="Tahoma"/>
          <w:sz w:val="24"/>
          <w:szCs w:val="24"/>
        </w:rPr>
      </w:pPr>
      <w:r>
        <w:rPr>
          <w:rFonts w:ascii="Cambria" w:hAnsi="Cambria" w:cs="Tahoma"/>
          <w:sz w:val="24"/>
          <w:szCs w:val="24"/>
        </w:rPr>
        <w:t xml:space="preserve"> Dans l'éventualité d'une affectation en nantissement du présent marché il est précisé que :</w:t>
      </w:r>
    </w:p>
    <w:p w:rsidR="00803F02" w:rsidRDefault="00803F02" w:rsidP="00803F02">
      <w:pPr>
        <w:pStyle w:val="0contenu"/>
        <w:spacing w:before="0" w:after="0" w:line="276" w:lineRule="auto"/>
        <w:rPr>
          <w:rFonts w:ascii="Cambria" w:hAnsi="Cambria" w:cs="Tahoma"/>
          <w:sz w:val="24"/>
          <w:szCs w:val="24"/>
        </w:rPr>
      </w:pPr>
    </w:p>
    <w:p w:rsidR="00803F02" w:rsidRDefault="00803F02" w:rsidP="00803F02">
      <w:pPr>
        <w:pStyle w:val="0contenu"/>
        <w:numPr>
          <w:ilvl w:val="0"/>
          <w:numId w:val="27"/>
        </w:numPr>
        <w:snapToGrid/>
        <w:spacing w:before="0" w:after="0" w:line="276" w:lineRule="auto"/>
        <w:rPr>
          <w:rFonts w:ascii="Cambria" w:hAnsi="Cambria" w:cs="Tahoma"/>
          <w:sz w:val="24"/>
          <w:szCs w:val="24"/>
        </w:rPr>
      </w:pPr>
      <w:r>
        <w:rPr>
          <w:rFonts w:ascii="Cambria" w:hAnsi="Cambria" w:cs="Tahoma"/>
          <w:sz w:val="24"/>
          <w:szCs w:val="24"/>
        </w:rPr>
        <w:t>La liquidation des sommes dues par le maitre d'ouvrage en exécution du présent  marché sera opérée par les soins de Mr Le Président de la commune territoriale d’AZILAL ; ordonnateur.</w:t>
      </w:r>
    </w:p>
    <w:p w:rsidR="00803F02" w:rsidRDefault="00803F02" w:rsidP="00803F02">
      <w:pPr>
        <w:pStyle w:val="0contenu"/>
        <w:numPr>
          <w:ilvl w:val="0"/>
          <w:numId w:val="27"/>
        </w:numPr>
        <w:snapToGrid/>
        <w:spacing w:before="0" w:after="0" w:line="276" w:lineRule="auto"/>
        <w:rPr>
          <w:rFonts w:ascii="Cambria" w:hAnsi="Cambria" w:cs="Tahoma"/>
          <w:sz w:val="24"/>
          <w:szCs w:val="24"/>
        </w:rPr>
      </w:pPr>
      <w:r>
        <w:rPr>
          <w:rFonts w:ascii="Cambria" w:hAnsi="Cambria" w:cs="Tahoma"/>
          <w:sz w:val="24"/>
          <w:szCs w:val="24"/>
        </w:rPr>
        <w:t xml:space="preserve">Le fonctionnaire chargé de fournir au titulaire du présent marché ainsi qu’aux bénéficiaires des nantissements ou subrogations les renseignements et états prévus Dahir n°1-15-05 du 29 Rabii II 1436 (19 Mars 2015) portant promulgations de la loi n° 112-13 relative au nantissement des marchés publiques est le président de la commune territoriale d’AZILAL, ordonnateur. </w:t>
      </w:r>
    </w:p>
    <w:p w:rsidR="00803F02" w:rsidRDefault="00803F02" w:rsidP="00803F02">
      <w:pPr>
        <w:pStyle w:val="0contenu"/>
        <w:numPr>
          <w:ilvl w:val="0"/>
          <w:numId w:val="27"/>
        </w:numPr>
        <w:snapToGrid/>
        <w:spacing w:before="0" w:after="0" w:line="276" w:lineRule="auto"/>
        <w:rPr>
          <w:rFonts w:ascii="Cambria" w:hAnsi="Cambria" w:cs="Tahoma"/>
          <w:sz w:val="24"/>
          <w:szCs w:val="24"/>
        </w:rPr>
      </w:pPr>
      <w:r>
        <w:rPr>
          <w:rFonts w:ascii="Cambria" w:hAnsi="Cambria" w:cs="Tahoma"/>
          <w:sz w:val="24"/>
          <w:szCs w:val="24"/>
        </w:rPr>
        <w:t xml:space="preserve"> Les paiements sont effectués par le Trésorier Provincial d’Azilal seul qualifié pour recevoir les significations des créanciers du titulaire du présent marché.</w:t>
      </w:r>
    </w:p>
    <w:p w:rsidR="00803F02" w:rsidRDefault="00803F02" w:rsidP="00803F02">
      <w:pPr>
        <w:pStyle w:val="0contenu"/>
        <w:spacing w:before="0" w:after="0" w:line="276" w:lineRule="auto"/>
        <w:ind w:left="720"/>
        <w:rPr>
          <w:rFonts w:ascii="Cambria" w:hAnsi="Cambria" w:cs="Tahoma"/>
          <w:sz w:val="24"/>
          <w:szCs w:val="24"/>
        </w:rPr>
      </w:pPr>
    </w:p>
    <w:p w:rsidR="00803F02" w:rsidRDefault="00803F02" w:rsidP="00803F02">
      <w:pPr>
        <w:pStyle w:val="0contenu"/>
        <w:spacing w:before="0" w:after="0" w:line="276" w:lineRule="auto"/>
        <w:ind w:firstLine="360"/>
        <w:rPr>
          <w:rFonts w:ascii="Cambria" w:hAnsi="Cambria" w:cs="Tahoma"/>
          <w:sz w:val="24"/>
          <w:szCs w:val="24"/>
        </w:rPr>
      </w:pPr>
      <w:r>
        <w:rPr>
          <w:rFonts w:ascii="Cambria" w:hAnsi="Cambria" w:cs="Tahoma"/>
          <w:sz w:val="24"/>
          <w:szCs w:val="24"/>
        </w:rPr>
        <w:t>En cas de nantissement du marché, le maitre d'ouvrage délivre au titulaire du marché sur sa demande et contre récépissé, un exemple spécial du marché portant la mention « exemplaire unique » et destiné à former titre conformément aux dispositions du Dahir N° 1-15-05 du 29 Rabii II 1436 (19 Mars 2015) portant promulgation de la loi n° 112-13 relatif au  nantissement du marché.</w:t>
      </w:r>
    </w:p>
    <w:p w:rsidR="00803F02" w:rsidRDefault="00803F02" w:rsidP="00803F02">
      <w:pPr>
        <w:pStyle w:val="0contenu"/>
        <w:spacing w:before="0" w:after="0" w:line="276" w:lineRule="auto"/>
        <w:rPr>
          <w:rFonts w:ascii="Cambria" w:hAnsi="Cambria" w:cs="Tahoma"/>
          <w:sz w:val="24"/>
          <w:szCs w:val="24"/>
        </w:rPr>
      </w:pPr>
    </w:p>
    <w:p w:rsidR="00803F02" w:rsidRDefault="00803F02" w:rsidP="00803F02">
      <w:pPr>
        <w:pStyle w:val="Titre2"/>
        <w:keepLines w:val="0"/>
        <w:numPr>
          <w:ilvl w:val="0"/>
          <w:numId w:val="11"/>
        </w:numPr>
        <w:bidi w:val="0"/>
        <w:spacing w:before="0" w:after="60"/>
        <w:ind w:left="0" w:firstLine="0"/>
        <w:rPr>
          <w:rFonts w:ascii="Cambria" w:hAnsi="Cambria"/>
          <w:bCs w:val="0"/>
          <w:color w:val="0070C0"/>
          <w:szCs w:val="24"/>
        </w:rPr>
      </w:pPr>
      <w:bookmarkStart w:id="47" w:name="_Toc536022792"/>
      <w:r>
        <w:rPr>
          <w:rFonts w:ascii="Cambria" w:hAnsi="Cambria"/>
          <w:color w:val="0070C0"/>
          <w:szCs w:val="24"/>
        </w:rPr>
        <w:t>DESIGNATION DES  INTERVENANTS</w:t>
      </w:r>
      <w:bookmarkEnd w:id="47"/>
    </w:p>
    <w:p w:rsidR="00803F02" w:rsidRDefault="00803F02" w:rsidP="00803F02">
      <w:pPr>
        <w:spacing w:before="200" w:line="276" w:lineRule="auto"/>
        <w:rPr>
          <w:rFonts w:ascii="Cambria" w:hAnsi="Cambria" w:cs="Tahoma"/>
        </w:rPr>
      </w:pPr>
      <w:r>
        <w:rPr>
          <w:rFonts w:ascii="Cambria" w:hAnsi="Cambria" w:cs="Tahoma"/>
        </w:rPr>
        <w:t>Les personnes intervenant dans le présent marché sont :</w:t>
      </w:r>
    </w:p>
    <w:p w:rsidR="00803F02" w:rsidRDefault="00803F02" w:rsidP="00803F02">
      <w:pPr>
        <w:numPr>
          <w:ilvl w:val="0"/>
          <w:numId w:val="15"/>
        </w:numPr>
        <w:bidi w:val="0"/>
        <w:spacing w:before="120" w:after="120" w:line="276" w:lineRule="auto"/>
        <w:jc w:val="both"/>
        <w:rPr>
          <w:rFonts w:ascii="Cambria" w:hAnsi="Cambria" w:cs="Tahoma"/>
        </w:rPr>
      </w:pPr>
      <w:r>
        <w:rPr>
          <w:rFonts w:ascii="Cambria" w:hAnsi="Cambria" w:cs="Tahoma"/>
        </w:rPr>
        <w:lastRenderedPageBreak/>
        <w:t>MONSIEUR  LE PRESIDENT  DE LA COMMUNE TERRITORIALE D’AZILAL en qualité de maître d’ouvrage ;</w:t>
      </w:r>
    </w:p>
    <w:p w:rsidR="00803F02" w:rsidRDefault="00803F02" w:rsidP="00803F02">
      <w:pPr>
        <w:numPr>
          <w:ilvl w:val="0"/>
          <w:numId w:val="15"/>
        </w:numPr>
        <w:bidi w:val="0"/>
        <w:spacing w:before="120" w:after="120" w:line="276" w:lineRule="auto"/>
        <w:jc w:val="both"/>
        <w:rPr>
          <w:rFonts w:ascii="Cambria" w:hAnsi="Cambria" w:cs="Tahoma"/>
        </w:rPr>
      </w:pPr>
      <w:r>
        <w:rPr>
          <w:rFonts w:ascii="Cambria" w:hAnsi="Cambria" w:cs="Tahoma"/>
        </w:rPr>
        <w:t>Direction d’assainissement branche eau en qualité d’assistance technique.</w:t>
      </w:r>
    </w:p>
    <w:p w:rsidR="00803F02" w:rsidRDefault="00803F02" w:rsidP="00803F02">
      <w:pPr>
        <w:numPr>
          <w:ilvl w:val="0"/>
          <w:numId w:val="15"/>
        </w:numPr>
        <w:bidi w:val="0"/>
        <w:spacing w:before="120" w:after="120" w:line="276" w:lineRule="auto"/>
        <w:jc w:val="both"/>
        <w:rPr>
          <w:rFonts w:ascii="Cambria" w:hAnsi="Cambria" w:cs="Tahoma"/>
        </w:rPr>
      </w:pPr>
      <w:r>
        <w:rPr>
          <w:rFonts w:ascii="Cambria" w:hAnsi="Cambria" w:cs="Tahoma"/>
        </w:rPr>
        <w:t>Entreprise chargé des travaux.</w:t>
      </w:r>
    </w:p>
    <w:p w:rsidR="00803F02" w:rsidRDefault="00803F02" w:rsidP="00803F02">
      <w:pPr>
        <w:pStyle w:val="Titre2"/>
        <w:keepLines w:val="0"/>
        <w:numPr>
          <w:ilvl w:val="0"/>
          <w:numId w:val="11"/>
        </w:numPr>
        <w:bidi w:val="0"/>
        <w:spacing w:before="0" w:after="60"/>
        <w:ind w:left="0" w:firstLine="0"/>
        <w:rPr>
          <w:rFonts w:ascii="Cambria" w:hAnsi="Cambria"/>
          <w:bCs w:val="0"/>
          <w:color w:val="0070C0"/>
          <w:szCs w:val="24"/>
        </w:rPr>
      </w:pPr>
      <w:bookmarkStart w:id="48" w:name="_Toc536022793"/>
      <w:r>
        <w:rPr>
          <w:rFonts w:ascii="Cambria" w:hAnsi="Cambria"/>
          <w:color w:val="0070C0"/>
          <w:szCs w:val="24"/>
        </w:rPr>
        <w:t>PERSONNE CHARGEE DU SUIVI DE L'EXECUTION DU MARCHE</w:t>
      </w:r>
      <w:bookmarkEnd w:id="48"/>
    </w:p>
    <w:p w:rsidR="00803F02" w:rsidRDefault="00803F02" w:rsidP="00803F02">
      <w:pPr>
        <w:spacing w:before="200" w:line="276" w:lineRule="auto"/>
        <w:ind w:firstLine="720"/>
        <w:jc w:val="both"/>
        <w:rPr>
          <w:rFonts w:ascii="Cambria" w:hAnsi="Cambria" w:cs="Tahoma"/>
          <w:color w:val="000000"/>
        </w:rPr>
      </w:pPr>
      <w:r>
        <w:rPr>
          <w:rFonts w:ascii="Cambria" w:hAnsi="Cambria" w:cs="Tahoma"/>
          <w:color w:val="000000"/>
        </w:rPr>
        <w:t>Le suivi de l’exécution du marché est confié à un représentant désigné par le maître d’ouvrage.</w:t>
      </w:r>
    </w:p>
    <w:p w:rsidR="00803F02" w:rsidRDefault="00803F02" w:rsidP="00803F02">
      <w:pPr>
        <w:spacing w:before="200" w:line="276" w:lineRule="auto"/>
        <w:jc w:val="both"/>
        <w:rPr>
          <w:rFonts w:ascii="Cambria" w:hAnsi="Cambria" w:cs="Tahoma"/>
          <w:color w:val="000000"/>
        </w:rPr>
      </w:pPr>
      <w:r>
        <w:rPr>
          <w:rFonts w:ascii="Cambria" w:hAnsi="Cambria" w:cs="Tahoma"/>
          <w:color w:val="000000"/>
        </w:rPr>
        <w:t>Le nom ou la qualité de cette personne sera notifié à l’entrepreneur.</w:t>
      </w:r>
    </w:p>
    <w:p w:rsidR="00803F02" w:rsidRDefault="00803F02" w:rsidP="00803F02">
      <w:pPr>
        <w:spacing w:before="200" w:line="276" w:lineRule="auto"/>
        <w:jc w:val="both"/>
        <w:rPr>
          <w:rFonts w:ascii="Cambria" w:hAnsi="Cambria" w:cs="Tahoma"/>
          <w:color w:val="000000"/>
        </w:rPr>
      </w:pPr>
      <w:r>
        <w:rPr>
          <w:rFonts w:ascii="Cambria" w:hAnsi="Cambria" w:cs="Tahoma"/>
          <w:color w:val="000000"/>
        </w:rPr>
        <w:t>Les tâches confiées à cette personne et les actes qu’elle est habilitée à prendre sont :</w:t>
      </w:r>
    </w:p>
    <w:p w:rsidR="00803F02" w:rsidRDefault="00803F02" w:rsidP="00803F02">
      <w:pPr>
        <w:numPr>
          <w:ilvl w:val="0"/>
          <w:numId w:val="16"/>
        </w:numPr>
        <w:bidi w:val="0"/>
        <w:spacing w:before="200" w:line="276" w:lineRule="auto"/>
        <w:jc w:val="both"/>
        <w:rPr>
          <w:rFonts w:ascii="Cambria" w:hAnsi="Cambria" w:cs="Tahoma"/>
          <w:color w:val="000000"/>
        </w:rPr>
      </w:pPr>
      <w:r>
        <w:rPr>
          <w:rFonts w:ascii="Cambria" w:hAnsi="Cambria" w:cs="Tahoma"/>
          <w:color w:val="000000"/>
        </w:rPr>
        <w:t>Suivi de la conformité des travaux ;</w:t>
      </w:r>
    </w:p>
    <w:p w:rsidR="00803F02" w:rsidRDefault="00803F02" w:rsidP="00803F02">
      <w:pPr>
        <w:numPr>
          <w:ilvl w:val="0"/>
          <w:numId w:val="16"/>
        </w:numPr>
        <w:bidi w:val="0"/>
        <w:spacing w:before="200" w:line="276" w:lineRule="auto"/>
        <w:jc w:val="both"/>
        <w:rPr>
          <w:rFonts w:ascii="Cambria" w:hAnsi="Cambria" w:cs="Tahoma"/>
          <w:color w:val="000000"/>
        </w:rPr>
      </w:pPr>
      <w:r>
        <w:rPr>
          <w:rFonts w:ascii="Cambria" w:hAnsi="Cambria" w:cs="Tahoma"/>
          <w:color w:val="000000"/>
        </w:rPr>
        <w:t>Assistance à la réunion du chantier ;</w:t>
      </w:r>
    </w:p>
    <w:p w:rsidR="00803F02" w:rsidRDefault="00803F02" w:rsidP="00803F02">
      <w:pPr>
        <w:numPr>
          <w:ilvl w:val="0"/>
          <w:numId w:val="16"/>
        </w:numPr>
        <w:bidi w:val="0"/>
        <w:spacing w:before="200" w:line="276" w:lineRule="auto"/>
        <w:jc w:val="both"/>
        <w:rPr>
          <w:rFonts w:ascii="Cambria" w:hAnsi="Cambria" w:cs="Tahoma"/>
          <w:color w:val="000000"/>
        </w:rPr>
      </w:pPr>
      <w:r>
        <w:rPr>
          <w:rFonts w:ascii="Cambria" w:hAnsi="Cambria" w:cs="Tahoma"/>
          <w:color w:val="000000"/>
        </w:rPr>
        <w:t>Vérification des métrés, attachement des travaux et situations ;</w:t>
      </w:r>
    </w:p>
    <w:p w:rsidR="00803F02" w:rsidRDefault="00803F02" w:rsidP="00803F02">
      <w:pPr>
        <w:numPr>
          <w:ilvl w:val="0"/>
          <w:numId w:val="16"/>
        </w:numPr>
        <w:bidi w:val="0"/>
        <w:spacing w:before="200" w:line="276" w:lineRule="auto"/>
        <w:jc w:val="both"/>
        <w:rPr>
          <w:rFonts w:ascii="Cambria" w:hAnsi="Cambria" w:cs="Tahoma"/>
          <w:color w:val="000000"/>
        </w:rPr>
      </w:pPr>
      <w:r>
        <w:rPr>
          <w:rFonts w:ascii="Cambria" w:hAnsi="Cambria" w:cs="Tahoma"/>
          <w:color w:val="000000"/>
        </w:rPr>
        <w:t>Vérification des décomptes provisoires et définitifs ;</w:t>
      </w:r>
    </w:p>
    <w:p w:rsidR="00803F02" w:rsidRPr="0054658B" w:rsidRDefault="00803F02" w:rsidP="00803F02">
      <w:pPr>
        <w:numPr>
          <w:ilvl w:val="0"/>
          <w:numId w:val="16"/>
        </w:numPr>
        <w:bidi w:val="0"/>
        <w:spacing w:before="200" w:after="240" w:line="276" w:lineRule="auto"/>
        <w:jc w:val="both"/>
        <w:rPr>
          <w:rFonts w:ascii="Cambria" w:hAnsi="Cambria" w:cs="Tahoma"/>
          <w:color w:val="000000"/>
        </w:rPr>
      </w:pPr>
      <w:r>
        <w:rPr>
          <w:rFonts w:ascii="Cambria" w:hAnsi="Cambria" w:cs="Tahoma"/>
          <w:color w:val="000000"/>
        </w:rPr>
        <w:t>Assistance à la réception provisoire et définitive.</w:t>
      </w:r>
    </w:p>
    <w:p w:rsidR="00803F02" w:rsidRDefault="00803F02" w:rsidP="00803F02">
      <w:pPr>
        <w:pStyle w:val="Titre2"/>
        <w:keepLines w:val="0"/>
        <w:numPr>
          <w:ilvl w:val="0"/>
          <w:numId w:val="11"/>
        </w:numPr>
        <w:bidi w:val="0"/>
        <w:spacing w:before="0" w:after="60"/>
        <w:ind w:left="0" w:firstLine="0"/>
        <w:rPr>
          <w:rFonts w:ascii="Cambria" w:hAnsi="Cambria"/>
          <w:bCs w:val="0"/>
          <w:color w:val="0070C0"/>
          <w:szCs w:val="24"/>
        </w:rPr>
      </w:pPr>
      <w:bookmarkStart w:id="49" w:name="_Toc536022794"/>
      <w:r>
        <w:rPr>
          <w:rFonts w:ascii="Cambria" w:hAnsi="Cambria"/>
          <w:color w:val="0070C0"/>
          <w:szCs w:val="24"/>
        </w:rPr>
        <w:t>ELECTION DU DOMICILE DE L’ENTREPRENEUR</w:t>
      </w:r>
      <w:bookmarkEnd w:id="49"/>
    </w:p>
    <w:p w:rsidR="00803F02" w:rsidRDefault="00803F02" w:rsidP="00803F02">
      <w:pPr>
        <w:spacing w:before="200" w:line="276" w:lineRule="auto"/>
        <w:jc w:val="both"/>
        <w:rPr>
          <w:rFonts w:ascii="Cambria" w:hAnsi="Cambria" w:cs="Tahoma"/>
          <w:color w:val="000000"/>
        </w:rPr>
      </w:pPr>
      <w:r>
        <w:rPr>
          <w:rFonts w:ascii="Cambria" w:hAnsi="Cambria" w:cs="Tahoma"/>
          <w:color w:val="000000"/>
        </w:rPr>
        <w:t>A défaut d’avoir élu domicile au niveau de l’acte d’engagement, toutes les correspondances relatives au présent marché sont valablement adressées au domicile élu par l’entrepreneur, sis…………………………………………………………………………………………………………………………………….. ………………………………………………………………………..Maroc.</w:t>
      </w:r>
    </w:p>
    <w:p w:rsidR="00803F02" w:rsidRDefault="00803F02" w:rsidP="00803F02">
      <w:pPr>
        <w:spacing w:before="200" w:line="276" w:lineRule="auto"/>
        <w:jc w:val="both"/>
        <w:rPr>
          <w:rFonts w:ascii="Cambria" w:hAnsi="Cambria" w:cs="Tahoma"/>
          <w:color w:val="000000"/>
        </w:rPr>
      </w:pPr>
      <w:r>
        <w:rPr>
          <w:rFonts w:ascii="Cambria" w:hAnsi="Cambria" w:cs="Tahoma"/>
          <w:color w:val="000000"/>
        </w:rPr>
        <w:t>En cas de changement de domicile, l'entrepreneur est tenu d'en aviser le maître d'ouvrage dans un délai de quinze (15) jours suivant ce changement.</w:t>
      </w:r>
    </w:p>
    <w:p w:rsidR="00803F02" w:rsidRDefault="00803F02" w:rsidP="00803F02">
      <w:pPr>
        <w:spacing w:before="200" w:line="276" w:lineRule="auto"/>
        <w:jc w:val="both"/>
        <w:rPr>
          <w:rFonts w:ascii="Cambria" w:hAnsi="Cambria" w:cs="Tahoma"/>
          <w:color w:val="000000"/>
        </w:rPr>
      </w:pPr>
    </w:p>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bookmarkStart w:id="50" w:name="_Toc536022795"/>
      <w:r>
        <w:rPr>
          <w:rFonts w:ascii="Cambria" w:hAnsi="Cambria"/>
          <w:color w:val="0070C0"/>
          <w:szCs w:val="24"/>
        </w:rPr>
        <w:t>SOUS-TRAITANCE</w:t>
      </w:r>
      <w:bookmarkEnd w:id="50"/>
    </w:p>
    <w:p w:rsidR="00803F02" w:rsidRDefault="00803F02" w:rsidP="00803F02">
      <w:pPr>
        <w:spacing w:before="200" w:line="276" w:lineRule="auto"/>
        <w:jc w:val="both"/>
        <w:rPr>
          <w:rFonts w:ascii="Cambria" w:hAnsi="Cambria" w:cs="Tahoma"/>
        </w:rPr>
      </w:pPr>
      <w:r>
        <w:rPr>
          <w:rFonts w:ascii="Cambria" w:hAnsi="Cambria" w:cs="Tahoma"/>
        </w:rPr>
        <w:t>Si l’entrepreneur envisage de sous-traiter une partie du marché, il doit notifier au maître d’ouvrage :</w:t>
      </w:r>
    </w:p>
    <w:p w:rsidR="00803F02" w:rsidRDefault="00803F02" w:rsidP="00803F02">
      <w:pPr>
        <w:pStyle w:val="Paragraphedeliste"/>
        <w:tabs>
          <w:tab w:val="left" w:pos="851"/>
        </w:tabs>
        <w:spacing w:before="120" w:after="120" w:line="276" w:lineRule="auto"/>
        <w:ind w:left="567" w:right="-144"/>
        <w:rPr>
          <w:rFonts w:ascii="Cambria" w:hAnsi="Cambria" w:cs="Tahoma"/>
        </w:rPr>
      </w:pPr>
      <w:r>
        <w:rPr>
          <w:rFonts w:ascii="Cambria" w:hAnsi="Cambria" w:cs="Tahoma"/>
        </w:rPr>
        <w:t>- L’identité, la raison ou la dénomination sociale, et l’adresse des sous- traitants ;</w:t>
      </w:r>
    </w:p>
    <w:p w:rsidR="00803F02" w:rsidRDefault="00803F02" w:rsidP="00803F02">
      <w:pPr>
        <w:pStyle w:val="Paragraphedeliste"/>
        <w:tabs>
          <w:tab w:val="left" w:pos="851"/>
        </w:tabs>
        <w:spacing w:before="120" w:after="120" w:line="276" w:lineRule="auto"/>
        <w:ind w:left="567"/>
        <w:rPr>
          <w:rFonts w:ascii="Cambria" w:hAnsi="Cambria" w:cs="Tahoma"/>
        </w:rPr>
      </w:pPr>
      <w:r>
        <w:rPr>
          <w:rFonts w:ascii="Cambria" w:hAnsi="Cambria" w:cs="Tahoma"/>
        </w:rPr>
        <w:t>- Le dossier administratif des sous-traitants, ainsi que leurs références techniques et  financières ;</w:t>
      </w:r>
    </w:p>
    <w:p w:rsidR="00803F02" w:rsidRDefault="00803F02" w:rsidP="00803F02">
      <w:pPr>
        <w:pStyle w:val="Paragraphedeliste"/>
        <w:numPr>
          <w:ilvl w:val="0"/>
          <w:numId w:val="17"/>
        </w:numPr>
        <w:tabs>
          <w:tab w:val="left" w:pos="851"/>
        </w:tabs>
        <w:bidi w:val="0"/>
        <w:spacing w:before="120" w:after="120" w:line="276" w:lineRule="auto"/>
        <w:ind w:left="709" w:firstLine="0"/>
        <w:contextualSpacing w:val="0"/>
        <w:jc w:val="both"/>
        <w:rPr>
          <w:rFonts w:ascii="Cambria" w:hAnsi="Cambria" w:cs="Tahoma"/>
        </w:rPr>
      </w:pPr>
      <w:r>
        <w:rPr>
          <w:rFonts w:ascii="Cambria" w:hAnsi="Cambria" w:cs="Tahoma"/>
        </w:rPr>
        <w:t>La nature des prestations et le montant des prestations qu’il envisage de sous-traiter ;</w:t>
      </w:r>
    </w:p>
    <w:p w:rsidR="00803F02" w:rsidRDefault="00803F02" w:rsidP="00803F02">
      <w:pPr>
        <w:pStyle w:val="Paragraphedeliste"/>
        <w:numPr>
          <w:ilvl w:val="0"/>
          <w:numId w:val="17"/>
        </w:numPr>
        <w:tabs>
          <w:tab w:val="left" w:pos="851"/>
        </w:tabs>
        <w:bidi w:val="0"/>
        <w:spacing w:before="120" w:after="120" w:line="276" w:lineRule="auto"/>
        <w:ind w:left="709" w:firstLine="0"/>
        <w:contextualSpacing w:val="0"/>
        <w:jc w:val="both"/>
        <w:rPr>
          <w:rFonts w:ascii="Cambria" w:hAnsi="Cambria" w:cs="Tahoma"/>
        </w:rPr>
      </w:pPr>
      <w:r>
        <w:rPr>
          <w:rFonts w:ascii="Cambria" w:hAnsi="Cambria" w:cs="Tahoma"/>
        </w:rPr>
        <w:t>Le pourcentage des dites prestations par rapport au montant du marché ;</w:t>
      </w:r>
    </w:p>
    <w:p w:rsidR="00803F02" w:rsidRDefault="00803F02" w:rsidP="00803F02">
      <w:pPr>
        <w:pStyle w:val="Paragraphedeliste"/>
        <w:numPr>
          <w:ilvl w:val="0"/>
          <w:numId w:val="17"/>
        </w:numPr>
        <w:tabs>
          <w:tab w:val="left" w:pos="851"/>
        </w:tabs>
        <w:bidi w:val="0"/>
        <w:spacing w:before="120" w:after="120" w:line="276" w:lineRule="auto"/>
        <w:ind w:left="709" w:firstLine="0"/>
        <w:contextualSpacing w:val="0"/>
        <w:jc w:val="both"/>
        <w:rPr>
          <w:rFonts w:ascii="Cambria" w:hAnsi="Cambria" w:cs="Tahoma"/>
        </w:rPr>
      </w:pPr>
      <w:r>
        <w:rPr>
          <w:rFonts w:ascii="Cambria" w:hAnsi="Cambria" w:cs="Tahoma"/>
        </w:rPr>
        <w:t xml:space="preserve"> une copie certifiée conforme du contrat de sous-traitance.</w:t>
      </w:r>
    </w:p>
    <w:p w:rsidR="00803F02" w:rsidRDefault="00803F02" w:rsidP="00803F02">
      <w:pPr>
        <w:spacing w:before="200" w:line="276" w:lineRule="auto"/>
        <w:jc w:val="both"/>
        <w:rPr>
          <w:rFonts w:ascii="Cambria" w:hAnsi="Cambria" w:cs="Tahoma"/>
        </w:rPr>
      </w:pPr>
      <w:r>
        <w:rPr>
          <w:rFonts w:ascii="Cambria" w:hAnsi="Cambria" w:cs="Tahoma"/>
        </w:rPr>
        <w:t xml:space="preserve">Les sous-traitants doivent satisfaire aux conditions requises des concurrents conformément à l’article 158  du décret du 20 mars 2013 relatif aux marchés publics. </w:t>
      </w:r>
    </w:p>
    <w:p w:rsidR="00803F02" w:rsidRDefault="00803F02" w:rsidP="00803F02">
      <w:pPr>
        <w:spacing w:before="200" w:line="276" w:lineRule="auto"/>
        <w:jc w:val="both"/>
        <w:rPr>
          <w:rFonts w:ascii="Cambria" w:hAnsi="Cambria" w:cs="Tahoma"/>
        </w:rPr>
      </w:pPr>
      <w:r>
        <w:rPr>
          <w:rFonts w:ascii="Cambria" w:hAnsi="Cambria" w:cs="Tahoma"/>
        </w:rPr>
        <w:t xml:space="preserve">   La sous-traitance ne peut en aucun cas dépasser cinquante pour cent (50%) du montant du marché ni porter sur le lot ou le corps d’état principal du marché.</w:t>
      </w:r>
    </w:p>
    <w:p w:rsidR="00803F02" w:rsidRDefault="00803F02" w:rsidP="00803F02">
      <w:pPr>
        <w:spacing w:before="200" w:line="276" w:lineRule="auto"/>
        <w:jc w:val="both"/>
        <w:rPr>
          <w:rFonts w:ascii="Cambria" w:hAnsi="Cambria" w:cs="Tahoma"/>
        </w:rPr>
      </w:pPr>
      <w:r>
        <w:rPr>
          <w:rFonts w:ascii="Cambria" w:hAnsi="Cambria" w:cs="Tahoma"/>
        </w:rPr>
        <w:lastRenderedPageBreak/>
        <w:t xml:space="preserve">  Le titulaire du marché est tenu, lorsqu’il envisage de sous-traiter une partie du marché, de la confier à des prestataires installés au Maroc et notamment à des petites et moyennes entreprises conformément </w:t>
      </w:r>
      <w:r w:rsidRPr="009D0BE6">
        <w:rPr>
          <w:rFonts w:ascii="Cambria" w:hAnsi="Cambria" w:cs="Tahoma"/>
        </w:rPr>
        <w:t>à l’article 158 de décret précité n° 2-12-349.</w:t>
      </w:r>
      <w:r>
        <w:rPr>
          <w:rFonts w:ascii="Cambria" w:hAnsi="Cambria" w:cs="Tahoma"/>
        </w:rPr>
        <w:t xml:space="preserve"> </w:t>
      </w:r>
    </w:p>
    <w:p w:rsidR="00803F02" w:rsidRDefault="00803F02" w:rsidP="00803F02">
      <w:pPr>
        <w:spacing w:before="200" w:after="240" w:line="276" w:lineRule="auto"/>
        <w:jc w:val="both"/>
        <w:rPr>
          <w:rFonts w:ascii="Cambria" w:hAnsi="Cambria" w:cs="Tahoma"/>
        </w:rPr>
      </w:pPr>
      <w:r>
        <w:rPr>
          <w:rFonts w:ascii="Cambria" w:hAnsi="Cambria" w:cs="Tahoma"/>
        </w:rPr>
        <w:t xml:space="preserve">    Le titulaire du marché demeure personnellement responsable de toutes les obligations résultant du marché tant envers le maître d’ouvrage que vis-à-vis des ouvriers et des tiers. Le maître d’ouvrage ne se reconnait aucun lien juridique avec les sous-traitants.</w:t>
      </w:r>
    </w:p>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bookmarkStart w:id="51" w:name="_Toc536022796"/>
      <w:r>
        <w:rPr>
          <w:rFonts w:ascii="Cambria" w:hAnsi="Cambria"/>
          <w:color w:val="0070C0"/>
          <w:szCs w:val="24"/>
        </w:rPr>
        <w:t>DELAI D’EXECUTION</w:t>
      </w:r>
      <w:bookmarkEnd w:id="51"/>
    </w:p>
    <w:p w:rsidR="00803F02" w:rsidRDefault="00803F02" w:rsidP="00803F02">
      <w:pPr>
        <w:spacing w:before="200" w:line="276" w:lineRule="auto"/>
        <w:jc w:val="both"/>
        <w:rPr>
          <w:rFonts w:ascii="Cambria" w:hAnsi="Cambria" w:cs="Tahoma"/>
        </w:rPr>
      </w:pPr>
      <w:r>
        <w:rPr>
          <w:rFonts w:ascii="Cambria" w:hAnsi="Cambria" w:cs="Tahoma"/>
        </w:rPr>
        <w:t xml:space="preserve">L’entrepreneur devra exécuter les travaux objet du présent marché dans un délai de </w:t>
      </w:r>
      <w:r>
        <w:rPr>
          <w:rFonts w:ascii="Cambria" w:hAnsi="Cambria" w:cs="Tahoma"/>
          <w:b/>
          <w:bCs/>
        </w:rPr>
        <w:t>douze (12) mois</w:t>
      </w:r>
      <w:r>
        <w:rPr>
          <w:rFonts w:ascii="Cambria" w:hAnsi="Cambria" w:cs="Tahoma"/>
        </w:rPr>
        <w:t>.</w:t>
      </w:r>
    </w:p>
    <w:p w:rsidR="00803F02" w:rsidRDefault="00803F02" w:rsidP="00803F02">
      <w:pPr>
        <w:spacing w:line="276" w:lineRule="auto"/>
        <w:jc w:val="both"/>
        <w:rPr>
          <w:rFonts w:ascii="Cambria" w:hAnsi="Cambria" w:cs="Tahoma"/>
        </w:rPr>
      </w:pPr>
      <w:r>
        <w:rPr>
          <w:rFonts w:ascii="Cambria" w:hAnsi="Cambria" w:cs="Tahoma"/>
        </w:rPr>
        <w:t xml:space="preserve">Le délai d’exécution court à partir du lendemain de la date indiquée sur l’ordre de service    prescrivant le commencement de l’exécution des travaux et notifié par le maître d’ouvrage à l’entrepreneur. </w:t>
      </w:r>
    </w:p>
    <w:p w:rsidR="00803F02" w:rsidRDefault="00803F02" w:rsidP="00803F02">
      <w:pPr>
        <w:spacing w:before="200" w:after="240" w:line="276" w:lineRule="auto"/>
        <w:jc w:val="both"/>
        <w:rPr>
          <w:rFonts w:ascii="Cambria" w:hAnsi="Cambria" w:cs="Tahoma"/>
          <w:color w:val="000000"/>
          <w:sz w:val="32"/>
          <w:szCs w:val="32"/>
        </w:rPr>
      </w:pPr>
      <w:r>
        <w:rPr>
          <w:rFonts w:ascii="Cambria" w:hAnsi="Cambria" w:cs="Tahoma"/>
        </w:rPr>
        <w:t>Ce délai s’applique à l’achèvement de tous les travaux incombant au titulaire y compris le repliement des installations de chantier, la remise en état des terrains et lieux et la fourniture des plans de recollement, documents et notices d’entretien.</w:t>
      </w:r>
    </w:p>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bookmarkStart w:id="52" w:name="_Toc536022797"/>
      <w:r>
        <w:rPr>
          <w:rFonts w:ascii="Cambria" w:hAnsi="Cambria"/>
          <w:color w:val="0070C0"/>
          <w:szCs w:val="24"/>
        </w:rPr>
        <w:t>NATURE DES PRIX.</w:t>
      </w:r>
      <w:bookmarkEnd w:id="52"/>
    </w:p>
    <w:p w:rsidR="00803F02" w:rsidRDefault="00803F02" w:rsidP="00803F02">
      <w:pPr>
        <w:spacing w:before="200" w:line="276" w:lineRule="auto"/>
        <w:jc w:val="both"/>
        <w:rPr>
          <w:rFonts w:ascii="Cambria" w:hAnsi="Cambria" w:cs="Tahoma"/>
        </w:rPr>
      </w:pPr>
      <w:r>
        <w:rPr>
          <w:rFonts w:ascii="Cambria" w:hAnsi="Cambria" w:cs="Tahoma"/>
        </w:rPr>
        <w:t>Il sera fait application des dispositions de l’article 53 du CCAG-Travaux</w:t>
      </w:r>
    </w:p>
    <w:p w:rsidR="00803F02" w:rsidRDefault="00803F02" w:rsidP="00803F02">
      <w:pPr>
        <w:spacing w:before="200" w:line="276" w:lineRule="auto"/>
        <w:jc w:val="both"/>
        <w:rPr>
          <w:rFonts w:ascii="Cambria" w:hAnsi="Cambria" w:cs="Tahoma"/>
        </w:rPr>
      </w:pPr>
      <w:r>
        <w:rPr>
          <w:rFonts w:ascii="Cambria" w:hAnsi="Cambria" w:cs="Tahoma"/>
        </w:rPr>
        <w:t xml:space="preserve">Le présent marché est à prix unitaires. </w:t>
      </w:r>
    </w:p>
    <w:p w:rsidR="00803F02" w:rsidRDefault="00803F02" w:rsidP="00803F02">
      <w:pPr>
        <w:spacing w:before="200" w:line="276" w:lineRule="auto"/>
        <w:jc w:val="both"/>
        <w:rPr>
          <w:rFonts w:ascii="Cambria" w:hAnsi="Cambria" w:cs="Tahoma"/>
        </w:rPr>
      </w:pPr>
      <w:r>
        <w:rPr>
          <w:rFonts w:ascii="Cambria" w:hAnsi="Cambria" w:cs="Tahoma"/>
        </w:rPr>
        <w:t xml:space="preserve">    Les sommes dues au titulaire du présent marché sont calculées par application des prix unitaires portés au bordereau des prix détail estimatif, joint au présent cahier des prescriptions spéciales, aux quantités réellement exécutées conformément au marché.</w:t>
      </w:r>
    </w:p>
    <w:p w:rsidR="00803F02" w:rsidRDefault="00803F02" w:rsidP="00803F02">
      <w:pPr>
        <w:spacing w:before="200" w:after="240" w:line="276" w:lineRule="auto"/>
        <w:jc w:val="both"/>
        <w:rPr>
          <w:rFonts w:ascii="Cambria" w:hAnsi="Cambria" w:cs="Tahoma"/>
        </w:rPr>
      </w:pPr>
      <w:r>
        <w:rPr>
          <w:rFonts w:ascii="Cambria" w:hAnsi="Cambria" w:cs="Tahoma"/>
        </w:rPr>
        <w:t xml:space="preserve">    Les prix du marché sont réputés comprendre toutes les dépenses résultant de l’exécution des travaux y compris tous les droits, impôts, taxes, frais généraux, faux frais et assurer à l’entrepreneur une marge pour bénéfices et risques et d'une façon générale toutes les dépenses qui sont la conséquence nécessaire et directe du travail .</w:t>
      </w:r>
    </w:p>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bookmarkStart w:id="53" w:name="_Toc536022798"/>
      <w:r>
        <w:rPr>
          <w:rFonts w:ascii="Cambria" w:hAnsi="Cambria"/>
          <w:color w:val="0070C0"/>
          <w:szCs w:val="24"/>
        </w:rPr>
        <w:t>REVISION DES PRIX</w:t>
      </w:r>
      <w:bookmarkEnd w:id="53"/>
    </w:p>
    <w:p w:rsidR="00803F02" w:rsidRDefault="00803F02" w:rsidP="00803F02">
      <w:pPr>
        <w:spacing w:line="276" w:lineRule="auto"/>
        <w:jc w:val="both"/>
        <w:rPr>
          <w:rFonts w:ascii="Cambria" w:hAnsi="Cambria"/>
        </w:rPr>
      </w:pPr>
      <w:r>
        <w:rPr>
          <w:rFonts w:ascii="Cambria" w:hAnsi="Cambria"/>
        </w:rPr>
        <w:t>Les prix du présent marché sont révisables par application de la formule suivante. Cette  révision s’applique au prix HT quel que soit le résultat des calculs.</w:t>
      </w:r>
    </w:p>
    <w:p w:rsidR="00803F02" w:rsidRDefault="00803F02" w:rsidP="00803F02">
      <w:pPr>
        <w:pStyle w:val="Signataire"/>
        <w:spacing w:before="120" w:after="120" w:line="276" w:lineRule="auto"/>
        <w:jc w:val="left"/>
        <w:rPr>
          <w:rFonts w:ascii="Cambria" w:hAnsi="Cambria"/>
          <w:b w:val="0"/>
          <w:bCs w:val="0"/>
          <w:i w:val="0"/>
          <w:iCs w:val="0"/>
        </w:rPr>
      </w:pPr>
      <w:r>
        <w:rPr>
          <w:rFonts w:ascii="Cambria" w:hAnsi="Cambria"/>
          <w:b w:val="0"/>
          <w:bCs w:val="0"/>
          <w:i w:val="0"/>
          <w:iCs w:val="0"/>
        </w:rPr>
        <w:t>Conformément aux dispositions du décret n° 2-12-349 du 08 Joumada Ier 1434(20 Mars 2013) fixant les conditions et les formes de passation des marchés de l’Etat ainsi que    certaines règles   relatives à leur gestion et à leur contrôle.</w:t>
      </w:r>
    </w:p>
    <w:p w:rsidR="00803F02" w:rsidRDefault="00803F02" w:rsidP="00803F02">
      <w:pPr>
        <w:spacing w:line="276" w:lineRule="auto"/>
        <w:jc w:val="both"/>
        <w:rPr>
          <w:rFonts w:ascii="Cambria" w:hAnsi="Cambria"/>
        </w:rPr>
      </w:pPr>
      <w:r>
        <w:rPr>
          <w:rFonts w:ascii="Cambria" w:hAnsi="Cambria"/>
        </w:rPr>
        <w:t>Les prix du marché seront   révisables en application des formules de révision des prix  suivantes :</w:t>
      </w:r>
    </w:p>
    <w:p w:rsidR="00803F02" w:rsidRDefault="00803F02" w:rsidP="00803F02">
      <w:pPr>
        <w:spacing w:line="276" w:lineRule="auto"/>
        <w:jc w:val="both"/>
        <w:rPr>
          <w:rFonts w:ascii="Cambria" w:hAnsi="Cambria"/>
        </w:rPr>
      </w:pPr>
    </w:p>
    <w:p w:rsidR="00803F02" w:rsidRDefault="00803F02" w:rsidP="00803F02">
      <w:pPr>
        <w:suppressAutoHyphens/>
        <w:spacing w:line="276" w:lineRule="auto"/>
        <w:jc w:val="both"/>
        <w:rPr>
          <w:b/>
          <w:spacing w:val="-3"/>
          <w:sz w:val="28"/>
          <w:szCs w:val="28"/>
        </w:rPr>
      </w:pPr>
      <w:r>
        <w:rPr>
          <w:b/>
          <w:spacing w:val="-3"/>
          <w:sz w:val="28"/>
          <w:szCs w:val="28"/>
        </w:rPr>
        <w:tab/>
        <w:t>P/P0 = [0,15 + (0,85 x TR2) / TR2o])]</w:t>
      </w:r>
    </w:p>
    <w:p w:rsidR="00803F02" w:rsidRDefault="00803F02" w:rsidP="00803F02">
      <w:pPr>
        <w:suppressAutoHyphens/>
        <w:spacing w:line="276" w:lineRule="auto"/>
        <w:jc w:val="both"/>
        <w:rPr>
          <w:spacing w:val="-3"/>
        </w:rPr>
      </w:pPr>
      <w:r>
        <w:rPr>
          <w:spacing w:val="-3"/>
        </w:rPr>
        <w:t>Avec:</w:t>
      </w:r>
    </w:p>
    <w:p w:rsidR="00803F02" w:rsidRDefault="00803F02" w:rsidP="00803F02">
      <w:pPr>
        <w:numPr>
          <w:ilvl w:val="0"/>
          <w:numId w:val="18"/>
        </w:numPr>
        <w:bidi w:val="0"/>
        <w:spacing w:line="276" w:lineRule="auto"/>
        <w:ind w:firstLine="0"/>
        <w:jc w:val="both"/>
        <w:rPr>
          <w:rFonts w:ascii="Cambria" w:hAnsi="Cambria"/>
        </w:rPr>
      </w:pPr>
      <w:r>
        <w:rPr>
          <w:rFonts w:ascii="Cambria" w:hAnsi="Cambria"/>
        </w:rPr>
        <w:t>Po</w:t>
      </w:r>
      <w:r>
        <w:rPr>
          <w:rFonts w:ascii="Cambria" w:hAnsi="Cambria"/>
        </w:rPr>
        <w:tab/>
        <w:t xml:space="preserve">: Montant initial hors taxe de la prestation considéré </w:t>
      </w:r>
    </w:p>
    <w:p w:rsidR="00803F02" w:rsidRDefault="00803F02" w:rsidP="00803F02">
      <w:pPr>
        <w:numPr>
          <w:ilvl w:val="0"/>
          <w:numId w:val="18"/>
        </w:numPr>
        <w:bidi w:val="0"/>
        <w:spacing w:line="276" w:lineRule="auto"/>
        <w:ind w:firstLine="0"/>
        <w:jc w:val="both"/>
        <w:rPr>
          <w:rFonts w:ascii="Cambria" w:hAnsi="Cambria"/>
        </w:rPr>
      </w:pPr>
      <w:r>
        <w:rPr>
          <w:rFonts w:ascii="Cambria" w:hAnsi="Cambria"/>
        </w:rPr>
        <w:t>P</w:t>
      </w:r>
      <w:r>
        <w:rPr>
          <w:rFonts w:ascii="Cambria" w:hAnsi="Cambria"/>
        </w:rPr>
        <w:tab/>
        <w:t>: Montant hors taxe révisé de cette même prestation</w:t>
      </w:r>
    </w:p>
    <w:p w:rsidR="00803F02" w:rsidRDefault="00803F02" w:rsidP="00803F02">
      <w:pPr>
        <w:numPr>
          <w:ilvl w:val="0"/>
          <w:numId w:val="18"/>
        </w:numPr>
        <w:bidi w:val="0"/>
        <w:spacing w:line="276" w:lineRule="auto"/>
        <w:ind w:firstLine="0"/>
        <w:jc w:val="both"/>
        <w:rPr>
          <w:rFonts w:ascii="Cambria" w:hAnsi="Cambria"/>
        </w:rPr>
      </w:pPr>
      <w:r>
        <w:rPr>
          <w:rFonts w:ascii="Cambria" w:hAnsi="Cambria"/>
        </w:rPr>
        <w:t>TR2o</w:t>
      </w:r>
      <w:r>
        <w:rPr>
          <w:rFonts w:ascii="Cambria" w:hAnsi="Cambria"/>
        </w:rPr>
        <w:tab/>
        <w:t>: Valeur de l’index global de la prestation au mois de la date limite de remise des offres</w:t>
      </w:r>
    </w:p>
    <w:p w:rsidR="00803F02" w:rsidRDefault="00803F02" w:rsidP="00803F02">
      <w:pPr>
        <w:numPr>
          <w:ilvl w:val="0"/>
          <w:numId w:val="18"/>
        </w:numPr>
        <w:bidi w:val="0"/>
        <w:spacing w:line="276" w:lineRule="auto"/>
        <w:ind w:firstLine="0"/>
        <w:jc w:val="both"/>
        <w:rPr>
          <w:rFonts w:ascii="Cambria" w:hAnsi="Cambria"/>
        </w:rPr>
      </w:pPr>
      <w:r>
        <w:rPr>
          <w:rFonts w:ascii="Cambria" w:hAnsi="Cambria"/>
        </w:rPr>
        <w:lastRenderedPageBreak/>
        <w:t>TR2</w:t>
      </w:r>
      <w:r>
        <w:rPr>
          <w:rFonts w:ascii="Cambria" w:hAnsi="Cambria"/>
        </w:rPr>
        <w:tab/>
        <w:t>: Valeur de l’index global à la date de l’exigibilité de la révision </w:t>
      </w:r>
    </w:p>
    <w:p w:rsidR="00803F02" w:rsidRDefault="00803F02" w:rsidP="00803F02">
      <w:pPr>
        <w:spacing w:line="276" w:lineRule="auto"/>
        <w:jc w:val="both"/>
        <w:rPr>
          <w:rFonts w:ascii="Cambria" w:hAnsi="Cambria"/>
        </w:rPr>
      </w:pPr>
      <w:r>
        <w:rPr>
          <w:rFonts w:ascii="Cambria" w:hAnsi="Cambria"/>
        </w:rPr>
        <w:t>Les valeurs initiales des index sont celles du mois de la date de la séance d’ouverture des plis.</w:t>
      </w:r>
    </w:p>
    <w:p w:rsidR="00803F02" w:rsidRDefault="00803F02" w:rsidP="00803F02">
      <w:pPr>
        <w:spacing w:line="276" w:lineRule="auto"/>
        <w:jc w:val="both"/>
        <w:rPr>
          <w:rFonts w:ascii="Cambria" w:hAnsi="Cambria"/>
        </w:rPr>
      </w:pPr>
      <w:r>
        <w:rPr>
          <w:rFonts w:ascii="Cambria" w:hAnsi="Cambria"/>
        </w:rPr>
        <w:t>Les valeurs à prendre en compte pour la révision des prix sont celles du mois de la date d’exigibilité de la révision des prix conformément aux règles et conditions de révision des prix telles que sont fixées par l’amendement N° 1 du règlement précité.</w:t>
      </w:r>
    </w:p>
    <w:p w:rsidR="00803F02" w:rsidRDefault="00803F02" w:rsidP="00803F02">
      <w:pPr>
        <w:spacing w:line="276" w:lineRule="auto"/>
        <w:jc w:val="both"/>
        <w:rPr>
          <w:rFonts w:ascii="Cambria" w:hAnsi="Cambria"/>
        </w:rPr>
      </w:pPr>
    </w:p>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bookmarkStart w:id="54" w:name="_Toc536022799"/>
      <w:r>
        <w:rPr>
          <w:rFonts w:ascii="Cambria" w:hAnsi="Cambria"/>
          <w:color w:val="0070C0"/>
          <w:szCs w:val="24"/>
        </w:rPr>
        <w:t>CAUTIONNEMENT PROVISOIRE- CAUTIONNEMENT DEFINITIF</w:t>
      </w:r>
      <w:bookmarkEnd w:id="54"/>
      <w:r>
        <w:rPr>
          <w:rFonts w:ascii="Cambria" w:hAnsi="Cambria"/>
          <w:color w:val="0070C0"/>
          <w:szCs w:val="24"/>
        </w:rPr>
        <w:t> </w:t>
      </w:r>
    </w:p>
    <w:p w:rsidR="00803F02" w:rsidRDefault="00803F02" w:rsidP="00803F02">
      <w:pPr>
        <w:spacing w:line="276" w:lineRule="auto"/>
        <w:jc w:val="both"/>
        <w:rPr>
          <w:rFonts w:ascii="Cambria" w:hAnsi="Cambria"/>
        </w:rPr>
      </w:pPr>
      <w:r>
        <w:rPr>
          <w:rFonts w:ascii="Cambria" w:hAnsi="Cambria"/>
        </w:rPr>
        <w:t xml:space="preserve">Le montant du cautionnement provisoire est fixé à soixante mille </w:t>
      </w:r>
      <w:r>
        <w:rPr>
          <w:rFonts w:ascii="Cambria" w:hAnsi="Cambria"/>
          <w:b/>
          <w:bCs/>
          <w:highlight w:val="yellow"/>
        </w:rPr>
        <w:t xml:space="preserve"> Dirhams, (60.000,00DH)</w:t>
      </w:r>
      <w:r>
        <w:rPr>
          <w:rFonts w:ascii="Cambria" w:hAnsi="Cambria"/>
        </w:rPr>
        <w:t>.</w:t>
      </w:r>
    </w:p>
    <w:p w:rsidR="00803F02" w:rsidRDefault="00803F02" w:rsidP="00803F02">
      <w:pPr>
        <w:spacing w:line="276" w:lineRule="auto"/>
        <w:jc w:val="both"/>
        <w:rPr>
          <w:rFonts w:ascii="Cambria" w:hAnsi="Cambria"/>
        </w:rPr>
      </w:pPr>
      <w:r>
        <w:rPr>
          <w:rFonts w:ascii="Cambria" w:hAnsi="Cambria"/>
        </w:rPr>
        <w:t>Le montant du cautionnement définitif est fixé à trois pour cent (3%) du montant du marché T.T.C Il est restitué au titulaire du marché dans les conditions fixées à l’article 15 du CCAG-T.</w:t>
      </w:r>
    </w:p>
    <w:p w:rsidR="00803F02" w:rsidRDefault="00803F02" w:rsidP="00803F02">
      <w:pPr>
        <w:spacing w:line="276" w:lineRule="auto"/>
        <w:jc w:val="both"/>
        <w:rPr>
          <w:rFonts w:ascii="Cambria" w:hAnsi="Cambria"/>
        </w:rPr>
      </w:pPr>
    </w:p>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bookmarkStart w:id="55" w:name="_Toc536022800"/>
      <w:r>
        <w:rPr>
          <w:rFonts w:ascii="Cambria" w:hAnsi="Cambria"/>
          <w:color w:val="0070C0"/>
          <w:szCs w:val="24"/>
        </w:rPr>
        <w:t>RETENUE DE GARANTIE</w:t>
      </w:r>
      <w:bookmarkEnd w:id="55"/>
    </w:p>
    <w:p w:rsidR="00803F02" w:rsidRDefault="00803F02" w:rsidP="00803F02">
      <w:pPr>
        <w:spacing w:line="276" w:lineRule="auto"/>
        <w:jc w:val="both"/>
        <w:rPr>
          <w:rFonts w:ascii="Cambria" w:hAnsi="Cambria"/>
        </w:rPr>
      </w:pPr>
      <w:r>
        <w:rPr>
          <w:rFonts w:ascii="Cambria" w:hAnsi="Cambria"/>
        </w:rPr>
        <w:t xml:space="preserve">Une retenue de garantie égale à dix pour cent (10%) sera prélevée sur le montant de chaque acompte à titre de garantie. Elle cessera de croître lorsqu'elle atteindra sept pour cent (7%) du montant initial du marché augmenté le cas échéant, du montant des avenants. </w:t>
      </w:r>
    </w:p>
    <w:p w:rsidR="00803F02" w:rsidRDefault="00803F02" w:rsidP="00803F02">
      <w:pPr>
        <w:spacing w:line="276" w:lineRule="auto"/>
        <w:jc w:val="both"/>
        <w:rPr>
          <w:rFonts w:ascii="Cambria" w:hAnsi="Cambria"/>
        </w:rPr>
      </w:pPr>
      <w:r>
        <w:rPr>
          <w:rFonts w:ascii="Cambria" w:hAnsi="Cambria"/>
        </w:rPr>
        <w:t xml:space="preserve">   La retenue de garantie est remplacée, à la demande de l'entrepreneur, par une caution personnelle et solidaire constituée dans les conditions prévues par la réglementation en vigueur, conformément à l’article 16 du CCAG-Travaux.</w:t>
      </w:r>
    </w:p>
    <w:p w:rsidR="00803F02" w:rsidRDefault="00803F02" w:rsidP="00803F02">
      <w:pPr>
        <w:spacing w:line="276" w:lineRule="auto"/>
        <w:jc w:val="both"/>
        <w:rPr>
          <w:rFonts w:ascii="Cambria" w:hAnsi="Cambria"/>
        </w:rPr>
      </w:pPr>
      <w:r>
        <w:rPr>
          <w:rFonts w:ascii="Cambria" w:hAnsi="Cambria"/>
        </w:rPr>
        <w:t xml:space="preserve">   Toutefois, si le marché prévoit des réceptions provisoires partielles aboutissant à l’élaboration de décomptes définitifs partiels, il sera opéré, à la demande de l’entrepreneur, à chaque réception définitive partielle le remboursement d’une partie de la retenue de garantie, correspondant à la part initiale des travaux réalisés et réceptionnés.</w:t>
      </w:r>
    </w:p>
    <w:p w:rsidR="00803F02" w:rsidRDefault="00803F02" w:rsidP="00803F02">
      <w:pPr>
        <w:spacing w:line="276" w:lineRule="auto"/>
        <w:jc w:val="both"/>
        <w:rPr>
          <w:rFonts w:ascii="Cambria" w:hAnsi="Cambria"/>
        </w:rPr>
      </w:pPr>
      <w:r>
        <w:rPr>
          <w:rFonts w:ascii="Cambria" w:hAnsi="Cambria"/>
        </w:rPr>
        <w:t xml:space="preserve">   La retenue de garantie est restituée à l’entrepreneur ou la caution qui la remplace est libérée à la suite d’une mainlevée délivrée par le maître d’ouvrage dans un délai maximum de trois mois suivant la date de la réception définitive des travaux.</w:t>
      </w:r>
    </w:p>
    <w:p w:rsidR="00803F02" w:rsidRDefault="00803F02" w:rsidP="00803F02">
      <w:pPr>
        <w:spacing w:line="276" w:lineRule="auto"/>
        <w:jc w:val="both"/>
        <w:rPr>
          <w:rFonts w:ascii="Cambria" w:hAnsi="Cambria"/>
        </w:rPr>
      </w:pPr>
    </w:p>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bookmarkStart w:id="56" w:name="_Toc536022801"/>
      <w:r>
        <w:rPr>
          <w:rFonts w:ascii="Cambria" w:hAnsi="Cambria"/>
          <w:color w:val="0070C0"/>
          <w:szCs w:val="24"/>
        </w:rPr>
        <w:t>ASSURANCES – RESPONSABILITES</w:t>
      </w:r>
      <w:bookmarkEnd w:id="56"/>
    </w:p>
    <w:p w:rsidR="00803F02" w:rsidRDefault="00803F02" w:rsidP="00803F02">
      <w:pPr>
        <w:spacing w:after="240" w:line="276" w:lineRule="auto"/>
        <w:jc w:val="both"/>
        <w:rPr>
          <w:rFonts w:ascii="Cambria" w:hAnsi="Cambria"/>
        </w:rPr>
      </w:pPr>
      <w:r>
        <w:rPr>
          <w:rFonts w:ascii="Cambria" w:hAnsi="Cambria"/>
        </w:rPr>
        <w:t>L’entrepreneur doit adresser au maître d’ouvrage, avant tout commencement des travaux, les attestations des polices d’assurance qu’il doit souscrire et qui doivent couvrir les risques inhérents l’exécution du marché et ce, conformément aux dispositions de l’article 25 du CCAG-Travaux.</w:t>
      </w:r>
    </w:p>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bookmarkStart w:id="57" w:name="_Toc536022803"/>
      <w:r>
        <w:rPr>
          <w:rFonts w:ascii="Cambria" w:hAnsi="Cambria"/>
          <w:color w:val="0070C0"/>
          <w:szCs w:val="24"/>
        </w:rPr>
        <w:t>RECRUTEMENT ET PAIEMENT DES OUVRIERS</w:t>
      </w:r>
      <w:bookmarkEnd w:id="57"/>
    </w:p>
    <w:p w:rsidR="00803F02" w:rsidRDefault="00803F02" w:rsidP="00803F02">
      <w:pPr>
        <w:spacing w:after="240" w:line="276" w:lineRule="auto"/>
        <w:jc w:val="both"/>
        <w:rPr>
          <w:rFonts w:ascii="Cambria" w:hAnsi="Cambria" w:cs="Tahoma"/>
        </w:rPr>
      </w:pPr>
      <w:r>
        <w:rPr>
          <w:rFonts w:ascii="Cambria" w:hAnsi="Cambria" w:cs="Tahoma"/>
        </w:rPr>
        <w:t>Les formalités de recrutement et de paiement des ouvriers sont celles prévues par les dispositions de l’article 23 du CCAG-Travaux.</w:t>
      </w:r>
    </w:p>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bookmarkStart w:id="58" w:name="_Toc536022804"/>
      <w:r>
        <w:rPr>
          <w:rFonts w:ascii="Cambria" w:hAnsi="Cambria"/>
          <w:color w:val="0070C0"/>
          <w:szCs w:val="24"/>
        </w:rPr>
        <w:t>PROMOTION DE L’EMPLOI LOCAL</w:t>
      </w:r>
      <w:bookmarkEnd w:id="58"/>
    </w:p>
    <w:p w:rsidR="00803F02" w:rsidRDefault="00803F02" w:rsidP="00803F02">
      <w:pPr>
        <w:spacing w:after="240" w:line="276" w:lineRule="auto"/>
        <w:jc w:val="both"/>
        <w:rPr>
          <w:rFonts w:ascii="Cambria" w:hAnsi="Cambria" w:cs="Tahoma"/>
        </w:rPr>
      </w:pPr>
      <w:r w:rsidRPr="009D0BE6">
        <w:rPr>
          <w:rFonts w:ascii="Cambria" w:hAnsi="Cambria" w:cs="Tahoma"/>
        </w:rPr>
        <w:t>Conformément aux dispositions de l’article 141 du décret n° 2.12.249 du 20 mars 2013</w:t>
      </w:r>
      <w:r>
        <w:rPr>
          <w:rFonts w:ascii="Cambria" w:hAnsi="Cambria" w:cs="Tahoma"/>
        </w:rPr>
        <w:t xml:space="preserve"> relatif aux marchés publics,  le titulaire du marché des  régions, préfectures provinces et des communes doit recourir à l’emploi de la main d’œuvre locale au niveau de la collectivité  bénéficiaire de la prestation objet du marché,  dans la limite de 10 %  de l’effectif requis pour la réalisation du marché.</w:t>
      </w:r>
    </w:p>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bookmarkStart w:id="59" w:name="_Toc536022805"/>
      <w:r>
        <w:rPr>
          <w:rFonts w:ascii="Cambria" w:hAnsi="Cambria"/>
          <w:color w:val="0070C0"/>
          <w:szCs w:val="24"/>
        </w:rPr>
        <w:t>MESURES DE SECURITE ET D’HYGIENE</w:t>
      </w:r>
      <w:bookmarkEnd w:id="59"/>
    </w:p>
    <w:p w:rsidR="00803F02" w:rsidRDefault="00803F02" w:rsidP="00803F02">
      <w:pPr>
        <w:spacing w:after="240" w:line="276" w:lineRule="auto"/>
        <w:jc w:val="both"/>
        <w:rPr>
          <w:rFonts w:ascii="Cambria" w:hAnsi="Cambria" w:cs="Tahoma"/>
        </w:rPr>
      </w:pPr>
      <w:r>
        <w:rPr>
          <w:rFonts w:ascii="Cambria" w:hAnsi="Cambria" w:cs="Tahoma"/>
        </w:rPr>
        <w:t xml:space="preserve">   L’entrepreneur s’engage à respecter les mesures de sécurité et d’hygiène conformément aux dispositions de l’article 33 du CCAG-Travaux. Il doit en particulier observer les mesures suivantes :</w:t>
      </w:r>
    </w:p>
    <w:p w:rsidR="00803F02" w:rsidRDefault="00803F02" w:rsidP="00803F02">
      <w:pPr>
        <w:spacing w:after="240" w:line="276" w:lineRule="auto"/>
        <w:jc w:val="both"/>
        <w:rPr>
          <w:rFonts w:ascii="Cambria" w:hAnsi="Cambria" w:cs="Tahoma"/>
          <w:b/>
          <w:bCs/>
          <w:u w:val="single"/>
        </w:rPr>
      </w:pPr>
      <w:r>
        <w:rPr>
          <w:rFonts w:ascii="Cambria" w:hAnsi="Cambria" w:cs="Tahoma"/>
          <w:b/>
          <w:bCs/>
          <w:u w:val="single"/>
        </w:rPr>
        <w:lastRenderedPageBreak/>
        <w:t>- Hygiène et sécurité :</w:t>
      </w:r>
    </w:p>
    <w:p w:rsidR="00803F02" w:rsidRDefault="00803F02" w:rsidP="00803F02">
      <w:pPr>
        <w:spacing w:after="240" w:line="276" w:lineRule="auto"/>
        <w:jc w:val="both"/>
        <w:rPr>
          <w:rFonts w:ascii="Cambria" w:hAnsi="Cambria" w:cs="Tahoma"/>
        </w:rPr>
      </w:pPr>
      <w:r>
        <w:rPr>
          <w:rFonts w:ascii="Cambria" w:hAnsi="Cambria" w:cs="Tahoma"/>
        </w:rPr>
        <w:t>Une note qui décrit les mesures particulières prévues de manière à assurer l’hygiène et la  sécurité sur le chantier et à ses abords, tant pour les ouvriers que pour les riverains et les usagers de la route.</w:t>
      </w:r>
    </w:p>
    <w:p w:rsidR="00803F02" w:rsidRDefault="00803F02" w:rsidP="00803F02">
      <w:pPr>
        <w:spacing w:after="240" w:line="276" w:lineRule="auto"/>
        <w:jc w:val="both"/>
        <w:rPr>
          <w:rFonts w:ascii="Cambria" w:hAnsi="Cambria" w:cs="Tahoma"/>
          <w:b/>
          <w:bCs/>
          <w:u w:val="single"/>
        </w:rPr>
      </w:pPr>
      <w:r>
        <w:rPr>
          <w:rFonts w:ascii="Cambria" w:hAnsi="Cambria" w:cs="Tahoma"/>
          <w:b/>
          <w:bCs/>
          <w:u w:val="single"/>
        </w:rPr>
        <w:t>– Environnement :</w:t>
      </w:r>
    </w:p>
    <w:p w:rsidR="00803F02" w:rsidRDefault="00803F02" w:rsidP="00803F02">
      <w:pPr>
        <w:spacing w:after="240" w:line="276" w:lineRule="auto"/>
        <w:jc w:val="both"/>
        <w:rPr>
          <w:rFonts w:ascii="Cambria" w:hAnsi="Cambria" w:cs="Tahoma"/>
        </w:rPr>
      </w:pPr>
      <w:r>
        <w:rPr>
          <w:rFonts w:ascii="Cambria" w:hAnsi="Cambria" w:cs="Tahoma"/>
        </w:rPr>
        <w:t>Une note qui décrit la manière dont l’entrepreneur compte prendre en compte les contraintes environnementales et les mesures qu’il compte appliquer pour la protection de l’environnement tout au long du chantier.</w:t>
      </w:r>
    </w:p>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bookmarkStart w:id="60" w:name="_Toc536022806"/>
      <w:r>
        <w:rPr>
          <w:rFonts w:ascii="Cambria" w:hAnsi="Cambria"/>
          <w:color w:val="0070C0"/>
          <w:szCs w:val="24"/>
        </w:rPr>
        <w:t>PROVENANCE, QUALITE ET ORIGINES DES MATERIAUX</w:t>
      </w:r>
      <w:bookmarkEnd w:id="60"/>
    </w:p>
    <w:p w:rsidR="00803F02" w:rsidRDefault="00803F02" w:rsidP="00803F02">
      <w:pPr>
        <w:spacing w:before="240" w:line="276" w:lineRule="auto"/>
        <w:jc w:val="both"/>
        <w:rPr>
          <w:rFonts w:ascii="Cambria" w:hAnsi="Cambria" w:cs="Tahoma"/>
        </w:rPr>
      </w:pPr>
      <w:r>
        <w:rPr>
          <w:rFonts w:ascii="Cambria" w:hAnsi="Cambria" w:cs="Tahoma"/>
        </w:rPr>
        <w:t>Tous les matériaux, matières et produits utilisés dans les travaux objet du présent cahier des prescriptions spéciales proviendront de carrières ou d’usines agréées par le maître d’œuvre. L’entrepreneur ne peut, en aucun cas, se prévaloir de l’éviction par le maître d’œuvre de fournisseurs ou sous-traitants pour demander une majoration quelconque sur le prix de la fourniture.</w:t>
      </w:r>
    </w:p>
    <w:p w:rsidR="00803F02" w:rsidRDefault="00803F02" w:rsidP="00803F02">
      <w:pPr>
        <w:spacing w:line="276" w:lineRule="auto"/>
        <w:jc w:val="both"/>
        <w:rPr>
          <w:rFonts w:ascii="Cambria" w:hAnsi="Cambria" w:cs="Tahoma"/>
        </w:rPr>
      </w:pPr>
      <w:r>
        <w:rPr>
          <w:rFonts w:ascii="Cambria" w:hAnsi="Cambria" w:cs="Tahoma"/>
        </w:rPr>
        <w:t>Les matériaux doivent satisfaire aux normes marocaines en vigueur à la signature du marché ou à défaut, aux normes internationales ou à défaut aux règles de l’art usuelles.</w:t>
      </w:r>
    </w:p>
    <w:p w:rsidR="00803F02" w:rsidRDefault="00803F02" w:rsidP="00803F02">
      <w:pPr>
        <w:spacing w:line="276" w:lineRule="auto"/>
        <w:jc w:val="both"/>
        <w:rPr>
          <w:rFonts w:ascii="Cambria" w:hAnsi="Cambria" w:cs="Tahoma"/>
        </w:rPr>
      </w:pPr>
      <w:r>
        <w:rPr>
          <w:rFonts w:ascii="Cambria" w:hAnsi="Cambria" w:cs="Tahoma"/>
        </w:rPr>
        <w:t xml:space="preserve">   L’entrepreneur est tenu d’éloigner du chantier, à ses frais, en un lieu agrée par le maître d’ouvrage les matériaux ne satisfaisant pas aux conditions ci-dessus.</w:t>
      </w:r>
    </w:p>
    <w:p w:rsidR="00803F02" w:rsidRDefault="00803F02" w:rsidP="00803F02">
      <w:pPr>
        <w:spacing w:line="276" w:lineRule="auto"/>
        <w:jc w:val="both"/>
        <w:rPr>
          <w:rFonts w:ascii="Cambria" w:hAnsi="Cambria" w:cs="Tahoma"/>
        </w:rPr>
      </w:pPr>
    </w:p>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bookmarkStart w:id="61" w:name="_Toc536022807"/>
      <w:r>
        <w:rPr>
          <w:rFonts w:ascii="Cambria" w:hAnsi="Cambria"/>
          <w:color w:val="0070C0"/>
          <w:szCs w:val="24"/>
        </w:rPr>
        <w:t>RECEPTION PROVISOIRE</w:t>
      </w:r>
      <w:bookmarkEnd w:id="61"/>
    </w:p>
    <w:p w:rsidR="00803F02" w:rsidRDefault="00803F02" w:rsidP="00803F02">
      <w:pPr>
        <w:spacing w:before="240" w:line="276" w:lineRule="auto"/>
        <w:jc w:val="both"/>
        <w:rPr>
          <w:rFonts w:ascii="Cambria" w:hAnsi="Cambria" w:cs="Tahoma"/>
        </w:rPr>
      </w:pPr>
      <w:r>
        <w:rPr>
          <w:rFonts w:ascii="Cambria" w:hAnsi="Cambria" w:cs="Tahoma"/>
        </w:rPr>
        <w:t>Il sera fait application des dispositions de l’article 73 du CCAG-Travaux.</w:t>
      </w:r>
    </w:p>
    <w:p w:rsidR="00803F02" w:rsidRDefault="00803F02" w:rsidP="00803F02">
      <w:pPr>
        <w:spacing w:line="276" w:lineRule="auto"/>
        <w:jc w:val="both"/>
        <w:rPr>
          <w:rFonts w:ascii="Cambria" w:hAnsi="Cambria" w:cs="Tahoma"/>
        </w:rPr>
      </w:pPr>
      <w:r>
        <w:rPr>
          <w:rFonts w:ascii="Cambria" w:hAnsi="Cambria" w:cs="Tahoma"/>
        </w:rPr>
        <w:t xml:space="preserve">  A l’achèvement des travaux et en application de l’article 73 du CCAG-Travaux, le maître d’ouvrage s’assure en présence de l’entrepreneur de la conformité des travaux aux spécifications techniques du marché et prononcera la réception provisoire.</w:t>
      </w:r>
    </w:p>
    <w:p w:rsidR="00803F02" w:rsidRDefault="00803F02" w:rsidP="00803F02">
      <w:pPr>
        <w:spacing w:line="276" w:lineRule="auto"/>
        <w:jc w:val="both"/>
        <w:rPr>
          <w:rFonts w:ascii="Cambria" w:hAnsi="Cambria" w:cs="Tahoma"/>
        </w:rPr>
      </w:pPr>
      <w:r>
        <w:rPr>
          <w:rFonts w:ascii="Cambria" w:hAnsi="Cambria" w:cs="Tahoma"/>
        </w:rPr>
        <w:t>Cette réception sera sanctionnée par l’établissement d’un procès-verbal de réception provisoire signé par les membres de la commission de réception désignée à cet effet par le maître d’ouvrage.</w:t>
      </w:r>
    </w:p>
    <w:p w:rsidR="00803F02" w:rsidRDefault="00803F02" w:rsidP="00803F02">
      <w:pPr>
        <w:spacing w:after="240" w:line="276" w:lineRule="auto"/>
        <w:jc w:val="both"/>
        <w:rPr>
          <w:rFonts w:ascii="Cambria" w:hAnsi="Cambria" w:cs="Tahoma"/>
        </w:rPr>
      </w:pPr>
      <w:r>
        <w:rPr>
          <w:rFonts w:ascii="Cambria" w:hAnsi="Cambria" w:cs="Tahoma"/>
        </w:rPr>
        <w:t>Si le maitre d’ouvrage constate que les travaux présentent des insuffisances ou des défauts ou ne sont pas conformes aux spécifications du marché, l’entrepreneur procédera aux réparations nécessaires conformément aux règles de l’art. A défaut, la réception ne sera pas prononcée, et le délai d’exécution ne sera pas prolongé pour autant.</w:t>
      </w:r>
    </w:p>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bookmarkStart w:id="62" w:name="_Toc536022808"/>
      <w:r>
        <w:rPr>
          <w:rFonts w:ascii="Cambria" w:hAnsi="Cambria"/>
          <w:color w:val="0070C0"/>
          <w:szCs w:val="24"/>
        </w:rPr>
        <w:t>ENLEVEMENT DU MATERIEL ET DES MATERIAUX</w:t>
      </w:r>
      <w:bookmarkEnd w:id="62"/>
    </w:p>
    <w:p w:rsidR="00803F02" w:rsidRDefault="00803F02" w:rsidP="00803F02">
      <w:pPr>
        <w:spacing w:before="240" w:after="240" w:line="276" w:lineRule="auto"/>
        <w:jc w:val="both"/>
        <w:rPr>
          <w:rFonts w:ascii="Cambria" w:hAnsi="Cambria" w:cs="Tahoma"/>
        </w:rPr>
      </w:pPr>
      <w:r>
        <w:rPr>
          <w:rFonts w:ascii="Cambria" w:hAnsi="Cambria" w:cs="Tahoma"/>
        </w:rPr>
        <w:tab/>
        <w:t>Pour le nettoiement du chantier et le repliement des installations de chantier, il sera fait  application des dispositions de l’article 44 du CCAG-Travaux.</w:t>
      </w:r>
    </w:p>
    <w:p w:rsidR="00803F02" w:rsidRDefault="00803F02" w:rsidP="00803F02">
      <w:pPr>
        <w:spacing w:after="240" w:line="276" w:lineRule="auto"/>
        <w:jc w:val="both"/>
        <w:rPr>
          <w:rFonts w:ascii="Cambria" w:hAnsi="Cambria" w:cs="Tahoma"/>
        </w:rPr>
      </w:pPr>
      <w:r>
        <w:rPr>
          <w:rFonts w:ascii="Cambria" w:hAnsi="Cambria" w:cs="Tahoma"/>
        </w:rPr>
        <w:t xml:space="preserve">Le délai fixé pour le dégagement, le nettoiement et la remise en état des emplacements mis à la disposition de l’entrepreneur est de quinze (15) jours de calendrier à compter de la date de la réception provisoire. </w:t>
      </w:r>
    </w:p>
    <w:p w:rsidR="00803F02" w:rsidRDefault="00803F02" w:rsidP="00803F02">
      <w:pPr>
        <w:spacing w:after="240" w:line="276" w:lineRule="auto"/>
        <w:jc w:val="both"/>
        <w:rPr>
          <w:rFonts w:ascii="Cambria" w:hAnsi="Cambria" w:cs="Tahoma"/>
        </w:rPr>
      </w:pPr>
      <w:r>
        <w:rPr>
          <w:rFonts w:ascii="Cambria" w:hAnsi="Cambria" w:cs="Tahoma"/>
        </w:rPr>
        <w:t xml:space="preserve">   Une pénalité particulière de Mille (1000 ,00) DH par jour de calendrier de retard sera appliquée à compter de la date d’expiration du délai indiqué plus haut. Cette pénalité sera retenue d’office sur les sommes encore dues à l’entrepreneur.</w:t>
      </w:r>
    </w:p>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bookmarkStart w:id="63" w:name="_Toc536022809"/>
      <w:r>
        <w:rPr>
          <w:rFonts w:ascii="Cambria" w:hAnsi="Cambria"/>
          <w:color w:val="0070C0"/>
          <w:szCs w:val="24"/>
        </w:rPr>
        <w:lastRenderedPageBreak/>
        <w:t>DELAI DE GARANTIE</w:t>
      </w:r>
      <w:bookmarkEnd w:id="63"/>
    </w:p>
    <w:p w:rsidR="00803F02" w:rsidRDefault="00803F02" w:rsidP="00803F02">
      <w:pPr>
        <w:spacing w:before="240" w:after="240" w:line="276" w:lineRule="auto"/>
        <w:jc w:val="both"/>
        <w:rPr>
          <w:rFonts w:ascii="Cambria" w:hAnsi="Cambria" w:cs="Tahoma"/>
        </w:rPr>
      </w:pPr>
      <w:r>
        <w:rPr>
          <w:rFonts w:ascii="Cambria" w:hAnsi="Cambria" w:cs="Tahoma"/>
        </w:rPr>
        <w:t>Conformément à l’article 75 du CCAG-Travaux le délai de garantie est fixé à douze (12) mois à compter de la date de la réception provisoire.</w:t>
      </w:r>
    </w:p>
    <w:p w:rsidR="00803F02" w:rsidRDefault="00803F02" w:rsidP="00803F02">
      <w:pPr>
        <w:spacing w:after="240" w:line="276" w:lineRule="auto"/>
        <w:jc w:val="both"/>
        <w:rPr>
          <w:rFonts w:ascii="Cambria" w:hAnsi="Cambria" w:cs="Tahoma"/>
        </w:rPr>
      </w:pPr>
      <w:r>
        <w:rPr>
          <w:rFonts w:ascii="Cambria" w:hAnsi="Cambria" w:cs="Tahoma"/>
        </w:rPr>
        <w:t>Pendant le délai de garantie, l’entrepreneur sera tenu de remettre au maître d’ouvrage les plans des ouvrages conformes à l’exécution, de procéder aux rectifications qui lui seraient demandées en cas de malfaçons ou d’insuffisances constatées et de remédier à l’ensemble des défectuosités, sans pour autant que ces travaux supplémentaires puissent donner lieu à paiement à l'exception de ceux résultant de l’usure normale, d'un abus d'usage ou de dommages causés par des tiers.</w:t>
      </w:r>
    </w:p>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bookmarkStart w:id="64" w:name="_Toc536022810"/>
      <w:r>
        <w:rPr>
          <w:rFonts w:ascii="Cambria" w:hAnsi="Cambria"/>
          <w:color w:val="0070C0"/>
          <w:szCs w:val="24"/>
        </w:rPr>
        <w:t>MODALITES DE REGLEMENT</w:t>
      </w:r>
      <w:bookmarkEnd w:id="64"/>
    </w:p>
    <w:p w:rsidR="00803F02" w:rsidRPr="00F951C6" w:rsidRDefault="00803F02" w:rsidP="00803F02">
      <w:pPr>
        <w:pStyle w:val="Paragraphedeliste"/>
        <w:tabs>
          <w:tab w:val="left" w:pos="142"/>
          <w:tab w:val="left" w:pos="851"/>
        </w:tabs>
        <w:autoSpaceDE w:val="0"/>
        <w:autoSpaceDN w:val="0"/>
        <w:adjustRightInd w:val="0"/>
        <w:spacing w:before="200"/>
        <w:ind w:left="0"/>
        <w:rPr>
          <w:rFonts w:ascii="Cambria" w:hAnsi="Cambria" w:cs="Tahoma"/>
        </w:rPr>
      </w:pPr>
      <w:r w:rsidRPr="00F951C6">
        <w:rPr>
          <w:rFonts w:ascii="Cambria" w:hAnsi="Cambria" w:cs="Tahoma"/>
        </w:rPr>
        <w:t xml:space="preserve">   Il sera fait application des dispositions des articles 60, 61, 62, 63, 64, et 68 du CCAG-Travaux.</w:t>
      </w:r>
    </w:p>
    <w:p w:rsidR="00803F02" w:rsidRPr="00F951C6" w:rsidRDefault="00803F02" w:rsidP="00803F02">
      <w:pPr>
        <w:tabs>
          <w:tab w:val="left" w:pos="142"/>
        </w:tabs>
        <w:autoSpaceDE w:val="0"/>
        <w:autoSpaceDN w:val="0"/>
        <w:adjustRightInd w:val="0"/>
        <w:spacing w:before="200"/>
        <w:jc w:val="both"/>
        <w:rPr>
          <w:rFonts w:ascii="Cambria" w:hAnsi="Cambria" w:cs="Tahoma"/>
        </w:rPr>
      </w:pPr>
      <w:r w:rsidRPr="00F951C6">
        <w:rPr>
          <w:rFonts w:ascii="Cambria" w:hAnsi="Cambria" w:cs="Tahoma"/>
        </w:rPr>
        <w:t>Le règlement des prestations réalisées sera effectué sur la base des décomptes établis par le maître d’ouvrage en application des prix du bordereau des prix – détail estimatif aux quantités réellement exécutées, déduction faite de la retenue de garantie, le cas échéant.</w:t>
      </w:r>
    </w:p>
    <w:p w:rsidR="00803F02" w:rsidRPr="00F951C6" w:rsidRDefault="00803F02" w:rsidP="00803F02">
      <w:pPr>
        <w:tabs>
          <w:tab w:val="left" w:pos="142"/>
        </w:tabs>
        <w:autoSpaceDE w:val="0"/>
        <w:autoSpaceDN w:val="0"/>
        <w:adjustRightInd w:val="0"/>
        <w:spacing w:before="200"/>
        <w:jc w:val="both"/>
        <w:rPr>
          <w:rFonts w:ascii="Cambria" w:hAnsi="Cambria" w:cs="Tahoma"/>
        </w:rPr>
      </w:pPr>
      <w:r w:rsidRPr="00F951C6">
        <w:rPr>
          <w:rFonts w:ascii="Cambria" w:hAnsi="Cambria" w:cs="Tahoma"/>
        </w:rPr>
        <w:t>Le montant de chaque décompte est réglé à l’entrepreneur après réception par le maître d’ouvrage de tous les métrés, situations et pièces justificatives nécessaires à sa vérification.</w:t>
      </w:r>
    </w:p>
    <w:p w:rsidR="00803F02" w:rsidRPr="00F951C6" w:rsidRDefault="00803F02" w:rsidP="00803F02">
      <w:pPr>
        <w:tabs>
          <w:tab w:val="left" w:pos="142"/>
        </w:tabs>
        <w:autoSpaceDE w:val="0"/>
        <w:autoSpaceDN w:val="0"/>
        <w:adjustRightInd w:val="0"/>
        <w:spacing w:before="200"/>
        <w:jc w:val="both"/>
        <w:rPr>
          <w:rFonts w:ascii="Cambria" w:hAnsi="Cambria" w:cs="Tahoma"/>
        </w:rPr>
      </w:pPr>
      <w:r w:rsidRPr="00F951C6">
        <w:rPr>
          <w:rFonts w:ascii="Cambria" w:hAnsi="Cambria" w:cs="Tahoma"/>
        </w:rPr>
        <w:t xml:space="preserve">  Seules sont réglées les prestations prescrites par le présent cahier des prescriptions spéciales ou par ordre de service notifié par le maître d’ouvrage.</w:t>
      </w:r>
    </w:p>
    <w:p w:rsidR="00803F02" w:rsidRPr="00F951C6" w:rsidRDefault="00803F02" w:rsidP="00803F02">
      <w:pPr>
        <w:tabs>
          <w:tab w:val="left" w:pos="142"/>
        </w:tabs>
        <w:spacing w:before="200"/>
        <w:rPr>
          <w:rFonts w:ascii="Cambria" w:hAnsi="Cambria" w:cs="Tahoma"/>
        </w:rPr>
      </w:pPr>
      <w:r w:rsidRPr="00F951C6">
        <w:rPr>
          <w:rFonts w:ascii="Cambria" w:hAnsi="Cambria" w:cs="Tahoma"/>
        </w:rPr>
        <w:t>Sur ordre du maître d’ouvrage, les sommes dues à l’entrepreneur seront versées au compte bancaire n° (RIB sur 24 chiffres)……………………………………………………………………………………………</w:t>
      </w:r>
    </w:p>
    <w:p w:rsidR="00803F02" w:rsidRPr="00F951C6" w:rsidRDefault="00803F02" w:rsidP="00803F02">
      <w:pPr>
        <w:tabs>
          <w:tab w:val="left" w:pos="142"/>
        </w:tabs>
        <w:spacing w:before="200"/>
        <w:rPr>
          <w:rFonts w:ascii="Cambria" w:hAnsi="Cambria" w:cs="Tahoma"/>
        </w:rPr>
      </w:pPr>
      <w:r w:rsidRPr="00F951C6">
        <w:rPr>
          <w:rFonts w:ascii="Cambria" w:hAnsi="Cambria" w:cs="Tahoma"/>
        </w:rPr>
        <w:t>Ouvert auprès de…………………………………………………………………………</w:t>
      </w:r>
    </w:p>
    <w:p w:rsidR="00803F02" w:rsidRDefault="00803F02" w:rsidP="00803F02"/>
    <w:p w:rsidR="00803F02" w:rsidRPr="00F951C6" w:rsidRDefault="00803F02" w:rsidP="00803F02"/>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bookmarkStart w:id="65" w:name="_Toc536022811"/>
      <w:r>
        <w:rPr>
          <w:rFonts w:ascii="Cambria" w:hAnsi="Cambria"/>
          <w:color w:val="0070C0"/>
          <w:szCs w:val="24"/>
        </w:rPr>
        <w:t>PENALITES  POUR  RETARD</w:t>
      </w:r>
      <w:bookmarkEnd w:id="65"/>
    </w:p>
    <w:p w:rsidR="00803F02" w:rsidRPr="005640CA" w:rsidRDefault="00803F02" w:rsidP="00803F02">
      <w:pPr>
        <w:pStyle w:val="Paragraphedeliste"/>
        <w:tabs>
          <w:tab w:val="left" w:pos="142"/>
          <w:tab w:val="left" w:pos="851"/>
        </w:tabs>
        <w:spacing w:before="200"/>
        <w:ind w:left="0"/>
        <w:rPr>
          <w:rFonts w:ascii="Cambria" w:hAnsi="Cambria" w:cs="Tahoma"/>
        </w:rPr>
      </w:pPr>
      <w:r>
        <w:t xml:space="preserve"> </w:t>
      </w:r>
      <w:r w:rsidRPr="005640CA">
        <w:rPr>
          <w:rFonts w:ascii="Cambria" w:hAnsi="Cambria" w:cs="Tahoma"/>
        </w:rPr>
        <w:t>Il sera fait application des dispositions de l’article 65 et 66 du CCAG-Travaux.</w:t>
      </w:r>
    </w:p>
    <w:p w:rsidR="00803F02" w:rsidRDefault="00803F02" w:rsidP="00803F02">
      <w:pPr>
        <w:tabs>
          <w:tab w:val="left" w:pos="142"/>
        </w:tabs>
        <w:spacing w:before="200"/>
        <w:jc w:val="both"/>
        <w:rPr>
          <w:rFonts w:ascii="Cambria" w:hAnsi="Cambria" w:cs="Tahoma"/>
        </w:rPr>
      </w:pPr>
      <w:r w:rsidRPr="005640CA">
        <w:rPr>
          <w:rFonts w:ascii="Cambria" w:hAnsi="Cambria" w:cs="Tahoma"/>
        </w:rPr>
        <w:t xml:space="preserve"> A défaut d'avoir réalisé les travaux dans les délais prescrits, il sera appliqué à l’entrepreneur </w:t>
      </w:r>
    </w:p>
    <w:p w:rsidR="00803F02" w:rsidRPr="005640CA" w:rsidRDefault="00803F02" w:rsidP="00803F02">
      <w:pPr>
        <w:tabs>
          <w:tab w:val="left" w:pos="142"/>
        </w:tabs>
        <w:spacing w:before="200"/>
        <w:jc w:val="both"/>
        <w:rPr>
          <w:rFonts w:ascii="Cambria" w:hAnsi="Cambria" w:cs="Tahoma"/>
        </w:rPr>
      </w:pPr>
      <w:r w:rsidRPr="005640CA">
        <w:rPr>
          <w:rFonts w:ascii="Cambria" w:hAnsi="Cambria" w:cs="Tahoma"/>
        </w:rPr>
        <w:t>Une pénalité par jour calendaire de retard de 1 ‰ (un pour mille) du montant du marché.</w:t>
      </w:r>
    </w:p>
    <w:p w:rsidR="00803F02" w:rsidRPr="005640CA" w:rsidRDefault="00803F02" w:rsidP="00803F02">
      <w:pPr>
        <w:tabs>
          <w:tab w:val="left" w:pos="142"/>
        </w:tabs>
        <w:spacing w:before="200"/>
        <w:jc w:val="both"/>
        <w:rPr>
          <w:rFonts w:ascii="Cambria" w:hAnsi="Cambria" w:cs="Tahoma"/>
        </w:rPr>
      </w:pPr>
      <w:r w:rsidRPr="005640CA">
        <w:rPr>
          <w:rFonts w:ascii="Cambria" w:hAnsi="Cambria" w:cs="Tahoma"/>
        </w:rPr>
        <w:t xml:space="preserve">Cette pénalité sera appliquée de plein droit et sans mise en demeure sur toutes les sommes dues à l’entrepreneur. </w:t>
      </w:r>
    </w:p>
    <w:p w:rsidR="00803F02" w:rsidRPr="005640CA" w:rsidRDefault="00803F02" w:rsidP="00803F02">
      <w:pPr>
        <w:tabs>
          <w:tab w:val="left" w:pos="142"/>
        </w:tabs>
        <w:spacing w:before="200"/>
        <w:jc w:val="both"/>
        <w:rPr>
          <w:rFonts w:ascii="Cambria" w:hAnsi="Cambria" w:cs="Tahoma"/>
        </w:rPr>
      </w:pPr>
      <w:r w:rsidRPr="005640CA">
        <w:rPr>
          <w:rFonts w:ascii="Cambria" w:hAnsi="Cambria" w:cs="Tahoma"/>
        </w:rPr>
        <w:t>L’application de ces pénalités ne libère en rien l’entrepreneur de l’ensemble des autres obligations et responsabilités qu’il aura souscrites au titre du présent marché.</w:t>
      </w:r>
    </w:p>
    <w:p w:rsidR="00803F02" w:rsidRPr="005640CA" w:rsidRDefault="00803F02" w:rsidP="00803F02">
      <w:pPr>
        <w:tabs>
          <w:tab w:val="left" w:pos="142"/>
        </w:tabs>
        <w:spacing w:before="200"/>
        <w:jc w:val="both"/>
        <w:rPr>
          <w:rFonts w:ascii="Cambria" w:hAnsi="Cambria" w:cs="Tahoma"/>
        </w:rPr>
      </w:pPr>
      <w:r w:rsidRPr="005640CA">
        <w:rPr>
          <w:rFonts w:ascii="Cambria" w:hAnsi="Cambria" w:cs="Tahoma"/>
        </w:rPr>
        <w:t>Toutefois, le montant cumulé de ces pénalités est plafonné à huit pour cent (8%) du montant du marché.</w:t>
      </w:r>
    </w:p>
    <w:p w:rsidR="00803F02" w:rsidRPr="005640CA" w:rsidRDefault="00803F02" w:rsidP="00803F02">
      <w:pPr>
        <w:tabs>
          <w:tab w:val="left" w:pos="142"/>
        </w:tabs>
        <w:spacing w:before="200"/>
        <w:jc w:val="both"/>
        <w:rPr>
          <w:rFonts w:ascii="Cambria" w:hAnsi="Cambria" w:cs="Tahoma"/>
        </w:rPr>
      </w:pPr>
      <w:r w:rsidRPr="005640CA">
        <w:rPr>
          <w:rFonts w:ascii="Cambria" w:hAnsi="Cambria" w:cs="Tahoma"/>
        </w:rPr>
        <w:t>Lorsque le plafond des pénalités est atteint, l’autorité compétente est en droit de résilier le marché après mise en demeure préalable et sans préjudice de l'application des mesures coercitives prévues par l'article 79 du CCAG-Travaux.</w:t>
      </w:r>
    </w:p>
    <w:p w:rsidR="00803F02" w:rsidRPr="005640CA" w:rsidRDefault="00803F02" w:rsidP="00803F02">
      <w:pPr>
        <w:rPr>
          <w:rFonts w:ascii="Cambria" w:hAnsi="Cambria" w:cs="Tahoma"/>
        </w:rPr>
      </w:pPr>
    </w:p>
    <w:p w:rsidR="00803F02" w:rsidRPr="005640CA" w:rsidRDefault="00803F02" w:rsidP="00803F02"/>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bookmarkStart w:id="66" w:name="_Toc536022812"/>
      <w:r>
        <w:rPr>
          <w:rFonts w:ascii="Cambria" w:hAnsi="Cambria"/>
          <w:color w:val="0070C0"/>
          <w:szCs w:val="24"/>
        </w:rPr>
        <w:lastRenderedPageBreak/>
        <w:t>RECEPTION DEFINITIVE</w:t>
      </w:r>
      <w:bookmarkEnd w:id="66"/>
    </w:p>
    <w:p w:rsidR="00803F02" w:rsidRPr="00B033AC" w:rsidRDefault="00803F02" w:rsidP="00803F02">
      <w:pPr>
        <w:tabs>
          <w:tab w:val="left" w:pos="142"/>
        </w:tabs>
        <w:spacing w:before="200"/>
        <w:jc w:val="both"/>
        <w:rPr>
          <w:rFonts w:ascii="Cambria" w:hAnsi="Cambria" w:cs="Tahoma"/>
        </w:rPr>
      </w:pPr>
      <w:bookmarkStart w:id="67" w:name="_Toc536022813"/>
      <w:r w:rsidRPr="00B033AC">
        <w:rPr>
          <w:rFonts w:ascii="Cambria" w:hAnsi="Cambria" w:cs="Tahoma"/>
        </w:rPr>
        <w:t>Conformément aux stipulations de l’article 76 du CCAG-Travaux et après expiration du délai de garantie, il sera procédé à la réception définitive, la réception définitive sera prononcée dans les conditions prévues aux paragraphes 3 et 4 de l’article 76 du CCAG-Travaux cité ci-dessus.</w:t>
      </w:r>
    </w:p>
    <w:p w:rsidR="00803F02" w:rsidRPr="00B033AC" w:rsidRDefault="00803F02" w:rsidP="00803F02">
      <w:pPr>
        <w:tabs>
          <w:tab w:val="left" w:pos="142"/>
        </w:tabs>
        <w:spacing w:before="200"/>
        <w:jc w:val="both"/>
        <w:rPr>
          <w:b/>
          <w:bCs/>
          <w:i/>
          <w:iCs/>
          <w:color w:val="0070C0"/>
        </w:rPr>
      </w:pPr>
    </w:p>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r>
        <w:rPr>
          <w:rFonts w:ascii="Cambria" w:hAnsi="Cambria"/>
          <w:color w:val="0070C0"/>
          <w:szCs w:val="24"/>
        </w:rPr>
        <w:t>RESILIATION DU MARCHE</w:t>
      </w:r>
      <w:bookmarkEnd w:id="67"/>
    </w:p>
    <w:p w:rsidR="00803F02" w:rsidRPr="005D4814" w:rsidRDefault="00803F02" w:rsidP="00803F02">
      <w:pPr>
        <w:pStyle w:val="Paragraphedeliste"/>
        <w:tabs>
          <w:tab w:val="left" w:pos="142"/>
          <w:tab w:val="num" w:pos="2509"/>
        </w:tabs>
        <w:spacing w:before="200"/>
        <w:ind w:left="0"/>
      </w:pPr>
      <w:bookmarkStart w:id="68" w:name="_Toc536022814"/>
      <w:r>
        <w:rPr>
          <w:rFonts w:ascii="Cambria" w:hAnsi="Cambria"/>
          <w:bCs/>
          <w:color w:val="0070C0"/>
        </w:rPr>
        <w:t> </w:t>
      </w:r>
      <w:r w:rsidRPr="005D4814">
        <w:t>En cas de résiliation du marché, il sera fait application des dispositions du CCAG-Travaux. La résiliation du marché peut être prononcée dans les conditions et modalités prévues par l’article 159 du décret n° 2.12.349 du 20 mars 2013 relatif aux marchés publics, et celles prévues aux</w:t>
      </w:r>
      <w:r>
        <w:t xml:space="preserve"> </w:t>
      </w:r>
      <w:r w:rsidRPr="005D4814">
        <w:t xml:space="preserve">articles </w:t>
      </w:r>
      <w:r>
        <w:t xml:space="preserve">69 </w:t>
      </w:r>
      <w:r w:rsidRPr="005D4814">
        <w:t>du CCAG-Travaux.</w:t>
      </w:r>
    </w:p>
    <w:p w:rsidR="00803F02" w:rsidRPr="005D4814" w:rsidRDefault="00803F02" w:rsidP="00803F02">
      <w:pPr>
        <w:pStyle w:val="Paragraphedeliste"/>
        <w:tabs>
          <w:tab w:val="left" w:pos="142"/>
          <w:tab w:val="num" w:pos="2509"/>
        </w:tabs>
        <w:spacing w:before="200"/>
        <w:ind w:left="0"/>
      </w:pPr>
      <w:r w:rsidRPr="005D4814">
        <w:t xml:space="preserve">   La résiliation du marché ne fera pas obstacle à la mise en œuvre de l’action civile ou pénale qui pourrait être intentée au titulaire du marché en raison de ses fautes ou infractions.</w:t>
      </w:r>
    </w:p>
    <w:p w:rsidR="00803F02" w:rsidRPr="005D4814" w:rsidRDefault="00803F02" w:rsidP="00803F02">
      <w:pPr>
        <w:pStyle w:val="Paragraphedeliste"/>
        <w:tabs>
          <w:tab w:val="left" w:pos="142"/>
          <w:tab w:val="num" w:pos="2509"/>
        </w:tabs>
        <w:spacing w:before="200"/>
        <w:ind w:left="0"/>
        <w:rPr>
          <w:b/>
          <w:bCs/>
          <w:i/>
          <w:iCs/>
          <w:color w:val="0070C0"/>
        </w:rPr>
      </w:pPr>
      <w:r w:rsidRPr="005D4814">
        <w:t xml:space="preserve">    Pour les groupements, en cas de défaillance, de décès, de liquidation judiciaire, de redressement judiciaire sans autorisation de continuer l’activité ou de faute grave de l’un ou plusieurs membres du groupement, ceux-ci peuvent être exclus du marché suivant les procédures de résiliation du marché. Dans ce cas, un avenant est passé pour fixer les conditions de la poursuite de l’exécution du marché par les membres restants du groupement éventuellement complété par de nouveaux membres en cas de nécessité de combler le manque de compétences dûment constaté après l’exclusion de certains membres du groupement.</w:t>
      </w:r>
    </w:p>
    <w:p w:rsidR="00803F02" w:rsidRDefault="00803F02" w:rsidP="00803F02">
      <w:pPr>
        <w:pStyle w:val="Titre2"/>
        <w:spacing w:after="60" w:line="276" w:lineRule="auto"/>
        <w:rPr>
          <w:rFonts w:ascii="Cambria" w:hAnsi="Cambria"/>
          <w:bCs w:val="0"/>
          <w:color w:val="0070C0"/>
          <w:szCs w:val="24"/>
        </w:rPr>
      </w:pPr>
    </w:p>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r>
        <w:rPr>
          <w:rFonts w:ascii="Cambria" w:hAnsi="Cambria"/>
          <w:color w:val="0070C0"/>
          <w:szCs w:val="24"/>
        </w:rPr>
        <w:t>LUTTE CONTRE  LA FRAUDE ET LA CORRUPTION</w:t>
      </w:r>
      <w:bookmarkEnd w:id="68"/>
    </w:p>
    <w:p w:rsidR="00803F02" w:rsidRPr="005D4814" w:rsidRDefault="00803F02" w:rsidP="00803F02">
      <w:pPr>
        <w:pStyle w:val="Paragraphedeliste"/>
        <w:tabs>
          <w:tab w:val="left" w:pos="142"/>
          <w:tab w:val="left" w:pos="851"/>
        </w:tabs>
        <w:spacing w:before="200"/>
        <w:ind w:left="0"/>
      </w:pPr>
      <w:r w:rsidRPr="005D4814">
        <w:t xml:space="preserve">   Il sera fait application </w:t>
      </w:r>
      <w:r>
        <w:t>de l’article</w:t>
      </w:r>
      <w:r w:rsidRPr="008228EF">
        <w:t xml:space="preserve"> 1</w:t>
      </w:r>
      <w:r>
        <w:t xml:space="preserve">68 </w:t>
      </w:r>
      <w:r w:rsidRPr="008228EF">
        <w:t xml:space="preserve"> du décret du 20 mars 2013 relatif aux marchés publics.</w:t>
      </w:r>
    </w:p>
    <w:p w:rsidR="00803F02" w:rsidRPr="008228EF" w:rsidRDefault="00803F02" w:rsidP="00803F02">
      <w:pPr>
        <w:tabs>
          <w:tab w:val="left" w:pos="142"/>
        </w:tabs>
        <w:spacing w:before="200"/>
        <w:jc w:val="both"/>
      </w:pPr>
      <w:r w:rsidRPr="008228EF">
        <w:t>L’entrepreneur ne doit pas recourir par lui-même ou par personne interposée à des pratiques de fraude ou de corruption des personnes qui interviennent, à quelque titre que ce soit, dans les différentes procédures de passation, de gestion et d’exécution du marché.</w:t>
      </w:r>
    </w:p>
    <w:p w:rsidR="00803F02" w:rsidRPr="008228EF" w:rsidRDefault="00803F02" w:rsidP="00803F02">
      <w:pPr>
        <w:tabs>
          <w:tab w:val="left" w:pos="142"/>
        </w:tabs>
        <w:spacing w:before="200"/>
        <w:jc w:val="both"/>
      </w:pPr>
      <w:r w:rsidRPr="008228EF">
        <w:t xml:space="preserve">L’entrepreneur ne doit pas faire, par lui-même ou par personne interposée, des promesses, des dons ou des présents en vue d'influer sur les différentes procédures de conclusion d'un marché et lors des étapes de son exécution. </w:t>
      </w:r>
    </w:p>
    <w:p w:rsidR="00803F02" w:rsidRPr="008228EF" w:rsidRDefault="00803F02" w:rsidP="00803F02">
      <w:pPr>
        <w:tabs>
          <w:tab w:val="left" w:pos="142"/>
        </w:tabs>
        <w:spacing w:before="200"/>
        <w:jc w:val="both"/>
      </w:pPr>
      <w:r w:rsidRPr="008228EF">
        <w:t>Les dispositions du présent article s’appliquent à l’ensemble des intervenants dans l’exécution du présent marché.</w:t>
      </w:r>
    </w:p>
    <w:p w:rsidR="00803F02" w:rsidRPr="008228EF" w:rsidRDefault="00803F02" w:rsidP="00803F02"/>
    <w:p w:rsidR="00803F02" w:rsidRDefault="00803F02" w:rsidP="00803F02">
      <w:pPr>
        <w:pStyle w:val="Titre2"/>
        <w:keepLines w:val="0"/>
        <w:numPr>
          <w:ilvl w:val="0"/>
          <w:numId w:val="11"/>
        </w:numPr>
        <w:bidi w:val="0"/>
        <w:spacing w:before="0" w:after="60" w:line="276" w:lineRule="auto"/>
        <w:ind w:left="0" w:firstLine="0"/>
        <w:rPr>
          <w:rFonts w:ascii="Cambria" w:hAnsi="Cambria"/>
          <w:bCs w:val="0"/>
          <w:color w:val="0070C0"/>
          <w:szCs w:val="24"/>
        </w:rPr>
      </w:pPr>
      <w:bookmarkStart w:id="69" w:name="_Toc536022815"/>
      <w:r>
        <w:rPr>
          <w:rFonts w:ascii="Cambria" w:hAnsi="Cambria"/>
          <w:color w:val="0070C0"/>
          <w:szCs w:val="24"/>
        </w:rPr>
        <w:t>REGLEMENT DES DIFFERENDS ET LITIGES</w:t>
      </w:r>
      <w:bookmarkEnd w:id="69"/>
    </w:p>
    <w:p w:rsidR="00803F02" w:rsidRPr="0054658B" w:rsidRDefault="00803F02" w:rsidP="00803F02">
      <w:pPr>
        <w:tabs>
          <w:tab w:val="left" w:pos="142"/>
        </w:tabs>
        <w:spacing w:before="200"/>
        <w:jc w:val="both"/>
      </w:pPr>
      <w:r w:rsidRPr="0054658B">
        <w:t>Si, en cours d’exécution du marché, des difficultés, différends ou litiges surviennent entre le maître d’ouvrage et l’entrepreneur, ceux-ci s’engagent à les régler dans le cadre des stipulations des articles 81, 82,</w:t>
      </w:r>
      <w:r>
        <w:t xml:space="preserve"> </w:t>
      </w:r>
      <w:r w:rsidRPr="0054658B">
        <w:t>83 et</w:t>
      </w:r>
      <w:r>
        <w:t xml:space="preserve"> </w:t>
      </w:r>
      <w:r w:rsidRPr="0054658B">
        <w:t>84 du CCAG-Travaux.</w:t>
      </w:r>
    </w:p>
    <w:p w:rsidR="00803F02" w:rsidRPr="0054658B" w:rsidRDefault="00803F02" w:rsidP="00803F02">
      <w:pPr>
        <w:tabs>
          <w:tab w:val="left" w:pos="142"/>
        </w:tabs>
        <w:autoSpaceDE w:val="0"/>
        <w:autoSpaceDN w:val="0"/>
        <w:adjustRightInd w:val="0"/>
        <w:spacing w:before="200"/>
        <w:jc w:val="both"/>
      </w:pPr>
      <w:r w:rsidRPr="0054658B">
        <w:t>Lorsque ces litiges ne sont pas réglés conformément aux dispositions du premier alinéa du présent article, ils sont soumis aux tribunaux compétents.</w:t>
      </w:r>
    </w:p>
    <w:p w:rsidR="00803F02" w:rsidRDefault="00803F02" w:rsidP="00803F02">
      <w:pPr>
        <w:tabs>
          <w:tab w:val="num" w:pos="1080"/>
        </w:tabs>
        <w:spacing w:after="240" w:line="276" w:lineRule="auto"/>
        <w:jc w:val="both"/>
        <w:rPr>
          <w:rFonts w:ascii="Cambria" w:hAnsi="Cambria" w:cs="Tahoma"/>
        </w:rPr>
      </w:pPr>
    </w:p>
    <w:p w:rsidR="00803F02" w:rsidRDefault="00803F02" w:rsidP="00803F02">
      <w:pPr>
        <w:tabs>
          <w:tab w:val="num" w:pos="1080"/>
        </w:tabs>
        <w:spacing w:after="240" w:line="276" w:lineRule="auto"/>
        <w:jc w:val="both"/>
        <w:rPr>
          <w:rFonts w:ascii="Cambria" w:hAnsi="Cambria" w:cs="Tahoma"/>
        </w:rPr>
      </w:pPr>
    </w:p>
    <w:p w:rsidR="00803F02" w:rsidRDefault="00803F02" w:rsidP="00803F02">
      <w:pPr>
        <w:rPr>
          <w:rFonts w:asciiTheme="majorBidi" w:hAnsiTheme="majorBidi" w:cstheme="majorBidi"/>
        </w:rPr>
      </w:pPr>
    </w:p>
    <w:p w:rsidR="00803F02" w:rsidRDefault="00803F02" w:rsidP="00803F02">
      <w:pPr>
        <w:rPr>
          <w:rFonts w:asciiTheme="majorBidi" w:hAnsiTheme="majorBidi" w:cstheme="majorBidi"/>
        </w:rPr>
      </w:pPr>
    </w:p>
    <w:p w:rsidR="00803F02" w:rsidRDefault="00803F02" w:rsidP="00803F02">
      <w:pPr>
        <w:rPr>
          <w:rFonts w:asciiTheme="majorBidi" w:hAnsiTheme="majorBidi" w:cstheme="majorBidi"/>
        </w:rPr>
      </w:pPr>
    </w:p>
    <w:p w:rsidR="00803F02" w:rsidRDefault="00803F02" w:rsidP="00803F02"/>
    <w:p w:rsidR="00803F02" w:rsidRPr="00571EF2" w:rsidRDefault="00803F02" w:rsidP="00803F02"/>
    <w:p w:rsidR="00803F02" w:rsidRDefault="00803F02" w:rsidP="00803F02">
      <w:pPr>
        <w:pStyle w:val="TM1"/>
        <w:spacing w:line="276" w:lineRule="auto"/>
      </w:pPr>
      <w:hyperlink r:id="rId42" w:anchor="_Toc536022851" w:history="1">
        <w:r w:rsidRPr="0081491D">
          <w:rPr>
            <w:rStyle w:val="Lienhypertexte"/>
            <w:rFonts w:ascii="Cambria Math" w:hAnsi="Cambria Math"/>
            <w:sz w:val="24"/>
            <w:szCs w:val="24"/>
          </w:rPr>
          <w:t xml:space="preserve">CHAPITRE </w:t>
        </w:r>
        <w:r>
          <w:rPr>
            <w:rStyle w:val="Lienhypertexte"/>
            <w:rFonts w:ascii="Cambria Math" w:hAnsi="Cambria Math"/>
            <w:sz w:val="24"/>
            <w:szCs w:val="24"/>
          </w:rPr>
          <w:t>II</w:t>
        </w:r>
        <w:r w:rsidRPr="0081491D">
          <w:rPr>
            <w:rStyle w:val="Lienhypertexte"/>
            <w:rFonts w:ascii="Cambria Math" w:hAnsi="Cambria Math"/>
            <w:sz w:val="24"/>
            <w:szCs w:val="24"/>
          </w:rPr>
          <w:t> : DEFINITIONS DES PRIX</w:t>
        </w:r>
      </w:hyperlink>
    </w:p>
    <w:p w:rsidR="00803F02" w:rsidRDefault="00803F02" w:rsidP="00803F02"/>
    <w:tbl>
      <w:tblPr>
        <w:tblW w:w="11234" w:type="dxa"/>
        <w:jc w:val="center"/>
        <w:tblInd w:w="973" w:type="dxa"/>
        <w:tblCellMar>
          <w:left w:w="70" w:type="dxa"/>
          <w:right w:w="70" w:type="dxa"/>
        </w:tblCellMar>
        <w:tblLook w:val="04A0"/>
      </w:tblPr>
      <w:tblGrid>
        <w:gridCol w:w="532"/>
        <w:gridCol w:w="3230"/>
        <w:gridCol w:w="6818"/>
        <w:gridCol w:w="654"/>
      </w:tblGrid>
      <w:tr w:rsidR="00803F02" w:rsidRPr="00C46D34" w:rsidTr="009A36D8">
        <w:trPr>
          <w:trHeight w:val="126"/>
          <w:jc w:val="center"/>
        </w:trPr>
        <w:tc>
          <w:tcPr>
            <w:tcW w:w="53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03F02" w:rsidRPr="00C46D34" w:rsidRDefault="00803F02" w:rsidP="009A36D8">
            <w:pPr>
              <w:jc w:val="center"/>
              <w:rPr>
                <w:rFonts w:asciiTheme="majorBidi" w:hAnsiTheme="majorBidi" w:cstheme="majorBidi"/>
                <w:b/>
                <w:bCs/>
                <w:color w:val="000000"/>
                <w:sz w:val="22"/>
                <w:szCs w:val="22"/>
              </w:rPr>
            </w:pPr>
            <w:r w:rsidRPr="00C46D34">
              <w:rPr>
                <w:rFonts w:asciiTheme="majorBidi" w:hAnsiTheme="majorBidi" w:cstheme="majorBidi"/>
                <w:b/>
                <w:bCs/>
                <w:color w:val="000000"/>
                <w:sz w:val="22"/>
                <w:szCs w:val="22"/>
              </w:rPr>
              <w:t>N° des prix</w:t>
            </w:r>
          </w:p>
        </w:tc>
        <w:tc>
          <w:tcPr>
            <w:tcW w:w="3230" w:type="dxa"/>
            <w:tcBorders>
              <w:top w:val="single" w:sz="8" w:space="0" w:color="auto"/>
              <w:left w:val="nil"/>
              <w:bottom w:val="single" w:sz="4" w:space="0" w:color="auto"/>
              <w:right w:val="single" w:sz="4" w:space="0" w:color="auto"/>
            </w:tcBorders>
            <w:shd w:val="clear" w:color="auto" w:fill="auto"/>
            <w:vAlign w:val="center"/>
            <w:hideMark/>
          </w:tcPr>
          <w:p w:rsidR="00803F02" w:rsidRPr="00C46D34" w:rsidRDefault="00803F02" w:rsidP="009A36D8">
            <w:pPr>
              <w:jc w:val="center"/>
              <w:rPr>
                <w:rFonts w:asciiTheme="majorBidi" w:hAnsiTheme="majorBidi" w:cstheme="majorBidi"/>
                <w:b/>
                <w:bCs/>
                <w:color w:val="000000"/>
                <w:sz w:val="22"/>
                <w:szCs w:val="22"/>
              </w:rPr>
            </w:pPr>
            <w:r w:rsidRPr="00C46D34">
              <w:rPr>
                <w:rFonts w:asciiTheme="majorBidi" w:hAnsiTheme="majorBidi" w:cstheme="majorBidi"/>
                <w:b/>
                <w:bCs/>
                <w:color w:val="000000"/>
                <w:sz w:val="22"/>
                <w:szCs w:val="22"/>
              </w:rPr>
              <w:t>Libellé</w:t>
            </w:r>
          </w:p>
        </w:tc>
        <w:tc>
          <w:tcPr>
            <w:tcW w:w="6818" w:type="dxa"/>
            <w:tcBorders>
              <w:top w:val="single" w:sz="8" w:space="0" w:color="auto"/>
              <w:left w:val="nil"/>
              <w:bottom w:val="single" w:sz="4" w:space="0" w:color="auto"/>
              <w:right w:val="single" w:sz="4" w:space="0" w:color="auto"/>
            </w:tcBorders>
            <w:shd w:val="clear" w:color="auto" w:fill="auto"/>
            <w:vAlign w:val="center"/>
            <w:hideMark/>
          </w:tcPr>
          <w:p w:rsidR="00803F02" w:rsidRDefault="00803F02" w:rsidP="009A36D8">
            <w:pPr>
              <w:jc w:val="center"/>
              <w:rPr>
                <w:rFonts w:asciiTheme="majorBidi" w:hAnsiTheme="majorBidi" w:cstheme="majorBidi"/>
                <w:b/>
                <w:bCs/>
                <w:color w:val="000000"/>
                <w:sz w:val="22"/>
                <w:szCs w:val="22"/>
              </w:rPr>
            </w:pPr>
          </w:p>
          <w:p w:rsidR="00803F02" w:rsidRDefault="00803F02" w:rsidP="009A36D8">
            <w:pPr>
              <w:jc w:val="center"/>
              <w:rPr>
                <w:rFonts w:asciiTheme="majorBidi" w:hAnsiTheme="majorBidi" w:cstheme="majorBidi"/>
                <w:b/>
                <w:bCs/>
                <w:color w:val="000000"/>
                <w:sz w:val="22"/>
                <w:szCs w:val="22"/>
              </w:rPr>
            </w:pPr>
            <w:r w:rsidRPr="00C46D34">
              <w:rPr>
                <w:rFonts w:asciiTheme="majorBidi" w:hAnsiTheme="majorBidi" w:cstheme="majorBidi"/>
                <w:b/>
                <w:bCs/>
                <w:color w:val="000000"/>
                <w:sz w:val="22"/>
                <w:szCs w:val="22"/>
              </w:rPr>
              <w:t>Définition</w:t>
            </w:r>
          </w:p>
          <w:p w:rsidR="00803F02" w:rsidRPr="00C46D34" w:rsidRDefault="00803F02" w:rsidP="009A36D8">
            <w:pPr>
              <w:jc w:val="center"/>
              <w:rPr>
                <w:rFonts w:asciiTheme="majorBidi" w:hAnsiTheme="majorBidi" w:cstheme="majorBidi"/>
                <w:b/>
                <w:bCs/>
                <w:color w:val="000000"/>
                <w:sz w:val="22"/>
                <w:szCs w:val="22"/>
              </w:rPr>
            </w:pPr>
          </w:p>
        </w:tc>
        <w:tc>
          <w:tcPr>
            <w:tcW w:w="654" w:type="dxa"/>
            <w:tcBorders>
              <w:top w:val="single" w:sz="8" w:space="0" w:color="auto"/>
              <w:left w:val="nil"/>
              <w:bottom w:val="single" w:sz="4" w:space="0" w:color="auto"/>
              <w:right w:val="single" w:sz="8" w:space="0" w:color="auto"/>
            </w:tcBorders>
            <w:shd w:val="clear" w:color="auto" w:fill="auto"/>
            <w:vAlign w:val="center"/>
            <w:hideMark/>
          </w:tcPr>
          <w:p w:rsidR="00803F02" w:rsidRPr="00C46D34" w:rsidRDefault="00803F02" w:rsidP="009A36D8">
            <w:pPr>
              <w:jc w:val="center"/>
              <w:rPr>
                <w:rFonts w:asciiTheme="majorBidi" w:hAnsiTheme="majorBidi" w:cstheme="majorBidi"/>
                <w:b/>
                <w:bCs/>
                <w:color w:val="000000"/>
                <w:sz w:val="22"/>
                <w:szCs w:val="22"/>
              </w:rPr>
            </w:pPr>
            <w:r w:rsidRPr="00C46D34">
              <w:rPr>
                <w:rFonts w:asciiTheme="majorBidi" w:hAnsiTheme="majorBidi" w:cstheme="majorBidi"/>
                <w:b/>
                <w:bCs/>
                <w:color w:val="000000"/>
                <w:sz w:val="22"/>
                <w:szCs w:val="22"/>
              </w:rPr>
              <w:t>Unité</w:t>
            </w:r>
          </w:p>
        </w:tc>
      </w:tr>
      <w:tr w:rsidR="00803F02" w:rsidRPr="00C46D34" w:rsidTr="009A36D8">
        <w:trPr>
          <w:trHeight w:val="8881"/>
          <w:jc w:val="center"/>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rsidR="00803F02" w:rsidRPr="00C46D34" w:rsidRDefault="00803F02" w:rsidP="009A36D8">
            <w:pPr>
              <w:jc w:val="center"/>
              <w:rPr>
                <w:rFonts w:asciiTheme="majorBidi" w:hAnsiTheme="majorBidi" w:cstheme="majorBidi"/>
                <w:color w:val="000000"/>
                <w:sz w:val="22"/>
                <w:szCs w:val="22"/>
              </w:rPr>
            </w:pPr>
            <w:r>
              <w:rPr>
                <w:rFonts w:asciiTheme="majorBidi" w:hAnsiTheme="majorBidi" w:cstheme="majorBidi"/>
                <w:color w:val="000000"/>
                <w:sz w:val="22"/>
                <w:szCs w:val="22"/>
              </w:rPr>
              <w:t>1</w:t>
            </w:r>
          </w:p>
        </w:tc>
        <w:tc>
          <w:tcPr>
            <w:tcW w:w="3230" w:type="dxa"/>
            <w:tcBorders>
              <w:top w:val="nil"/>
              <w:left w:val="nil"/>
              <w:bottom w:val="single" w:sz="4" w:space="0" w:color="auto"/>
              <w:right w:val="single" w:sz="4" w:space="0" w:color="auto"/>
            </w:tcBorders>
            <w:shd w:val="clear" w:color="auto" w:fill="auto"/>
            <w:vAlign w:val="center"/>
            <w:hideMark/>
          </w:tcPr>
          <w:p w:rsidR="00803F02" w:rsidRPr="00C611CB" w:rsidRDefault="00803F02" w:rsidP="009A36D8">
            <w:pPr>
              <w:jc w:val="center"/>
              <w:rPr>
                <w:rFonts w:asciiTheme="majorBidi" w:hAnsiTheme="majorBidi" w:cstheme="majorBidi"/>
                <w:color w:val="000000"/>
                <w:sz w:val="22"/>
                <w:szCs w:val="22"/>
              </w:rPr>
            </w:pPr>
            <w:r w:rsidRPr="00C611CB">
              <w:rPr>
                <w:rFonts w:asciiTheme="majorBidi" w:hAnsiTheme="majorBidi" w:cstheme="majorBidi"/>
                <w:color w:val="000000"/>
                <w:sz w:val="22"/>
                <w:szCs w:val="22"/>
              </w:rPr>
              <w:t>Etude d’exécution, plan de récolement et remise en état des lieux et repliement de chantier.</w:t>
            </w:r>
          </w:p>
          <w:p w:rsidR="00803F02" w:rsidRPr="00C46D34" w:rsidRDefault="00803F02" w:rsidP="009A36D8">
            <w:pPr>
              <w:jc w:val="center"/>
              <w:rPr>
                <w:rFonts w:asciiTheme="majorBidi" w:hAnsiTheme="majorBidi" w:cstheme="majorBidi"/>
                <w:color w:val="000000"/>
                <w:sz w:val="22"/>
                <w:szCs w:val="22"/>
              </w:rPr>
            </w:pPr>
          </w:p>
        </w:tc>
        <w:tc>
          <w:tcPr>
            <w:tcW w:w="6818" w:type="dxa"/>
            <w:tcBorders>
              <w:top w:val="nil"/>
              <w:left w:val="nil"/>
              <w:bottom w:val="single" w:sz="4" w:space="0" w:color="auto"/>
              <w:right w:val="single" w:sz="4" w:space="0" w:color="auto"/>
            </w:tcBorders>
            <w:shd w:val="clear" w:color="auto" w:fill="auto"/>
            <w:vAlign w:val="center"/>
            <w:hideMark/>
          </w:tcPr>
          <w:p w:rsidR="00803F02" w:rsidRDefault="00803F02" w:rsidP="009A36D8">
            <w:pPr>
              <w:jc w:val="center"/>
              <w:rPr>
                <w:rFonts w:asciiTheme="majorBidi" w:hAnsiTheme="majorBidi" w:cstheme="majorBidi"/>
                <w:color w:val="000000"/>
                <w:sz w:val="22"/>
                <w:szCs w:val="22"/>
              </w:rPr>
            </w:pPr>
          </w:p>
          <w:p w:rsidR="00803F02" w:rsidRDefault="00803F02" w:rsidP="009A36D8">
            <w:pPr>
              <w:rPr>
                <w:rFonts w:asciiTheme="majorBidi" w:hAnsiTheme="majorBidi" w:cstheme="majorBidi"/>
                <w:color w:val="000000"/>
                <w:sz w:val="22"/>
                <w:szCs w:val="22"/>
              </w:rPr>
            </w:pPr>
            <w:r w:rsidRPr="00C46D34">
              <w:rPr>
                <w:rFonts w:asciiTheme="majorBidi" w:hAnsiTheme="majorBidi" w:cstheme="majorBidi"/>
                <w:color w:val="000000"/>
                <w:sz w:val="22"/>
                <w:szCs w:val="22"/>
              </w:rPr>
              <w:t xml:space="preserve"> Ce prix rémunère l'établissement </w:t>
            </w:r>
            <w:r>
              <w:rPr>
                <w:rFonts w:asciiTheme="majorBidi" w:hAnsiTheme="majorBidi" w:cstheme="majorBidi"/>
                <w:color w:val="000000"/>
                <w:sz w:val="22"/>
                <w:szCs w:val="22"/>
              </w:rPr>
              <w:t xml:space="preserve">d’une étude d’exécution avant le commencement des travaux </w:t>
            </w:r>
            <w:r w:rsidRPr="00C46D34">
              <w:rPr>
                <w:rFonts w:asciiTheme="majorBidi" w:hAnsiTheme="majorBidi" w:cstheme="majorBidi"/>
                <w:color w:val="000000"/>
                <w:sz w:val="22"/>
                <w:szCs w:val="22"/>
              </w:rPr>
              <w:t>et fourniture à la réception provisoire au maître d'œuvre, du dossier de récolement conforme aux travaux réalisés sur le terrain. Le dossier comprend notamment :</w:t>
            </w:r>
            <w:r w:rsidRPr="00C46D34">
              <w:rPr>
                <w:rFonts w:asciiTheme="majorBidi" w:hAnsiTheme="majorBidi" w:cstheme="majorBidi"/>
                <w:color w:val="000000"/>
                <w:sz w:val="22"/>
                <w:szCs w:val="22"/>
              </w:rPr>
              <w:br/>
              <w:t>*  Les plans qui doivent mentionner toutes les modifications apportées au cours de l'exécution des travaux, ainsi que les différents ouvrages éventuellement rencontrés et traversés. Ces plans sont à fournir par l'entreprise en cinq tirages complets, un original sur calque, 3 contres calques et un support informatique. Chaque plan portera la mention "conforme à l'exécution». Tous les plans mis à jour doivent être complets et entièrement cotés. Ils doivent être pliés aux dimensions standard</w:t>
            </w:r>
            <w:r>
              <w:rPr>
                <w:rFonts w:asciiTheme="majorBidi" w:hAnsiTheme="majorBidi" w:cstheme="majorBidi"/>
                <w:color w:val="000000"/>
                <w:sz w:val="22"/>
                <w:szCs w:val="22"/>
              </w:rPr>
              <w:t>s</w:t>
            </w:r>
            <w:r w:rsidRPr="00C46D34">
              <w:rPr>
                <w:rFonts w:asciiTheme="majorBidi" w:hAnsiTheme="majorBidi" w:cstheme="majorBidi"/>
                <w:color w:val="000000"/>
                <w:sz w:val="22"/>
                <w:szCs w:val="22"/>
              </w:rPr>
              <w:t xml:space="preserve"> et classés par ouvrage réalisé avec une liste nominative.</w:t>
            </w:r>
            <w:r w:rsidRPr="00C46D34">
              <w:rPr>
                <w:rFonts w:asciiTheme="majorBidi" w:hAnsiTheme="majorBidi" w:cstheme="majorBidi"/>
                <w:color w:val="000000"/>
                <w:sz w:val="22"/>
                <w:szCs w:val="22"/>
              </w:rPr>
              <w:br/>
              <w:t>* Les notes de calculs, notices techniques et manuels d'entretien et d'exploitation des différents équipements.</w:t>
            </w:r>
            <w:r w:rsidRPr="00C46D34">
              <w:rPr>
                <w:rFonts w:asciiTheme="majorBidi" w:hAnsiTheme="majorBidi" w:cstheme="majorBidi"/>
                <w:color w:val="000000"/>
                <w:sz w:val="22"/>
                <w:szCs w:val="22"/>
              </w:rPr>
              <w:br/>
              <w:t>La réception provisoire des ouvrages est subordonnée à la remise par l'Entrepreneur de la totalité des plans et documents indiqués ci-dessus.</w:t>
            </w:r>
          </w:p>
          <w:p w:rsidR="00803F02" w:rsidRDefault="00803F02" w:rsidP="009A36D8">
            <w:pPr>
              <w:rPr>
                <w:rFonts w:asciiTheme="majorBidi" w:hAnsiTheme="majorBidi" w:cstheme="majorBidi"/>
                <w:color w:val="000000"/>
                <w:sz w:val="22"/>
                <w:szCs w:val="22"/>
              </w:rPr>
            </w:pPr>
          </w:p>
          <w:p w:rsidR="00803F02" w:rsidRDefault="00803F02" w:rsidP="009A36D8">
            <w:pPr>
              <w:rPr>
                <w:rFonts w:asciiTheme="majorBidi" w:hAnsiTheme="majorBidi" w:cstheme="majorBidi"/>
                <w:color w:val="000000"/>
                <w:sz w:val="22"/>
                <w:szCs w:val="22"/>
              </w:rPr>
            </w:pPr>
            <w:r>
              <w:rPr>
                <w:rFonts w:asciiTheme="majorBidi" w:hAnsiTheme="majorBidi" w:cstheme="majorBidi"/>
                <w:color w:val="000000"/>
                <w:sz w:val="22"/>
                <w:szCs w:val="22"/>
              </w:rPr>
              <w:t xml:space="preserve">Ainsi </w:t>
            </w:r>
            <w:r w:rsidRPr="00C46D34">
              <w:rPr>
                <w:rFonts w:asciiTheme="majorBidi" w:hAnsiTheme="majorBidi" w:cstheme="majorBidi"/>
                <w:color w:val="000000"/>
                <w:sz w:val="22"/>
                <w:szCs w:val="22"/>
              </w:rPr>
              <w:t xml:space="preserve"> la remise en état des lieux, l'enlèvement et repliement des installations de chantier et du matériel de l'entreprise, à la demande du maître d'oeuvre. Il est forfaitaire et couvre notamment:</w:t>
            </w:r>
            <w:r w:rsidRPr="00C46D34">
              <w:rPr>
                <w:rFonts w:asciiTheme="majorBidi" w:hAnsiTheme="majorBidi" w:cstheme="majorBidi"/>
                <w:color w:val="000000"/>
                <w:sz w:val="22"/>
                <w:szCs w:val="22"/>
              </w:rPr>
              <w:br/>
              <w:t>* La démolition des infrastructures et massifs divers,</w:t>
            </w:r>
            <w:r w:rsidRPr="00C46D34">
              <w:rPr>
                <w:rFonts w:asciiTheme="majorBidi" w:hAnsiTheme="majorBidi" w:cstheme="majorBidi"/>
                <w:color w:val="000000"/>
                <w:sz w:val="22"/>
                <w:szCs w:val="22"/>
              </w:rPr>
              <w:br/>
              <w:t>* La remise en état des lieux: terrain, bâtiments, routes et pistes,</w:t>
            </w:r>
            <w:r w:rsidRPr="00C46D34">
              <w:rPr>
                <w:rFonts w:asciiTheme="majorBidi" w:hAnsiTheme="majorBidi" w:cstheme="majorBidi"/>
                <w:color w:val="000000"/>
                <w:sz w:val="22"/>
                <w:szCs w:val="22"/>
              </w:rPr>
              <w:br/>
              <w:t xml:space="preserve">* L'excavation des dépôts de matériaux de l'entreprise ayant provoqué des modifications de la topographie initiale, </w:t>
            </w:r>
            <w:r w:rsidRPr="00C46D34">
              <w:rPr>
                <w:rFonts w:asciiTheme="majorBidi" w:hAnsiTheme="majorBidi" w:cstheme="majorBidi"/>
                <w:color w:val="000000"/>
                <w:sz w:val="22"/>
                <w:szCs w:val="22"/>
              </w:rPr>
              <w:br/>
              <w:t>* Le nettoyage complet du chantier et des ouvrages définitifs par enlèvement de tous les gravois, débris, détritus, afin de leur donner un aspect naturel,</w:t>
            </w:r>
            <w:r w:rsidRPr="00C46D34">
              <w:rPr>
                <w:rFonts w:asciiTheme="majorBidi" w:hAnsiTheme="majorBidi" w:cstheme="majorBidi"/>
                <w:color w:val="000000"/>
                <w:sz w:val="22"/>
                <w:szCs w:val="22"/>
              </w:rPr>
              <w:br/>
              <w:t>* La remise en place de la terre végétale préalablement stockée au début du chantier, suivant les instructions du Maître d'oeuvre,</w:t>
            </w:r>
            <w:r w:rsidRPr="00C46D34">
              <w:rPr>
                <w:rFonts w:asciiTheme="majorBidi" w:hAnsiTheme="majorBidi" w:cstheme="majorBidi"/>
                <w:color w:val="000000"/>
                <w:sz w:val="22"/>
                <w:szCs w:val="22"/>
              </w:rPr>
              <w:br/>
              <w:t>* L'évacuation à la décharge publique, des produits de démolition et de ceux provenant du nettoyage,</w:t>
            </w:r>
            <w:r w:rsidRPr="00C46D34">
              <w:rPr>
                <w:rFonts w:asciiTheme="majorBidi" w:hAnsiTheme="majorBidi" w:cstheme="majorBidi"/>
                <w:color w:val="000000"/>
                <w:sz w:val="22"/>
                <w:szCs w:val="22"/>
              </w:rPr>
              <w:br/>
              <w:t>* Le repliement des installations du chantier et du matériel de l'entreprise.</w:t>
            </w:r>
            <w:r w:rsidRPr="00C46D34">
              <w:rPr>
                <w:rFonts w:asciiTheme="majorBidi" w:hAnsiTheme="majorBidi" w:cstheme="majorBidi"/>
                <w:color w:val="000000"/>
                <w:sz w:val="22"/>
                <w:szCs w:val="22"/>
              </w:rPr>
              <w:br/>
              <w:t>La réception provisoire des ouvrages est subordonnée à l'exécution par l'Entreprise de la totalité des opérations indiquées ci-dessus.</w:t>
            </w:r>
          </w:p>
          <w:p w:rsidR="00803F02" w:rsidRPr="00C46D34" w:rsidRDefault="00803F02" w:rsidP="009A36D8">
            <w:pPr>
              <w:rPr>
                <w:rFonts w:asciiTheme="majorBidi" w:hAnsiTheme="majorBidi" w:cstheme="majorBidi"/>
                <w:color w:val="000000"/>
                <w:sz w:val="22"/>
                <w:szCs w:val="22"/>
              </w:rPr>
            </w:pPr>
            <w:r>
              <w:rPr>
                <w:rFonts w:asciiTheme="majorBidi" w:hAnsiTheme="majorBidi" w:cstheme="majorBidi"/>
                <w:color w:val="000000"/>
                <w:sz w:val="22"/>
                <w:szCs w:val="22"/>
              </w:rPr>
              <w:t xml:space="preserve">  </w:t>
            </w:r>
          </w:p>
        </w:tc>
        <w:tc>
          <w:tcPr>
            <w:tcW w:w="654" w:type="dxa"/>
            <w:tcBorders>
              <w:top w:val="nil"/>
              <w:left w:val="nil"/>
              <w:bottom w:val="single" w:sz="4" w:space="0" w:color="auto"/>
              <w:right w:val="single" w:sz="8"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Ft</w:t>
            </w:r>
          </w:p>
        </w:tc>
      </w:tr>
      <w:tr w:rsidR="00803F02" w:rsidRPr="00C46D34" w:rsidTr="009A36D8">
        <w:trPr>
          <w:trHeight w:val="505"/>
          <w:jc w:val="center"/>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rsidR="00803F02" w:rsidRPr="00C46D34" w:rsidRDefault="00803F02" w:rsidP="009A36D8">
            <w:pPr>
              <w:jc w:val="center"/>
              <w:rPr>
                <w:rFonts w:asciiTheme="majorBidi" w:hAnsiTheme="majorBidi" w:cstheme="majorBidi"/>
                <w:color w:val="000000"/>
                <w:sz w:val="22"/>
                <w:szCs w:val="22"/>
              </w:rPr>
            </w:pPr>
            <w:r>
              <w:rPr>
                <w:rFonts w:asciiTheme="majorBidi" w:hAnsiTheme="majorBidi" w:cstheme="majorBidi"/>
                <w:color w:val="000000"/>
                <w:sz w:val="22"/>
                <w:szCs w:val="22"/>
              </w:rPr>
              <w:t>2</w:t>
            </w:r>
          </w:p>
        </w:tc>
        <w:tc>
          <w:tcPr>
            <w:tcW w:w="3230" w:type="dxa"/>
            <w:tcBorders>
              <w:top w:val="nil"/>
              <w:left w:val="nil"/>
              <w:bottom w:val="single" w:sz="4" w:space="0" w:color="auto"/>
              <w:right w:val="single" w:sz="4"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BE631B">
              <w:rPr>
                <w:rFonts w:asciiTheme="majorBidi" w:hAnsiTheme="majorBidi" w:cstheme="majorBidi"/>
                <w:color w:val="000000"/>
                <w:sz w:val="22"/>
                <w:szCs w:val="22"/>
              </w:rPr>
              <w:t xml:space="preserve">Fourniture, Transport et Pose de Panneaux de chantier.        </w:t>
            </w:r>
          </w:p>
        </w:tc>
        <w:tc>
          <w:tcPr>
            <w:tcW w:w="6818" w:type="dxa"/>
            <w:tcBorders>
              <w:top w:val="nil"/>
              <w:left w:val="nil"/>
              <w:bottom w:val="single" w:sz="4" w:space="0" w:color="auto"/>
              <w:right w:val="single" w:sz="4" w:space="0" w:color="auto"/>
            </w:tcBorders>
            <w:shd w:val="clear" w:color="auto" w:fill="auto"/>
            <w:vAlign w:val="center"/>
            <w:hideMark/>
          </w:tcPr>
          <w:p w:rsidR="00803F02" w:rsidRDefault="00803F02" w:rsidP="009A36D8">
            <w:pPr>
              <w:rPr>
                <w:rFonts w:asciiTheme="majorBidi" w:hAnsiTheme="majorBidi" w:cstheme="majorBidi"/>
                <w:color w:val="000000"/>
                <w:sz w:val="22"/>
                <w:szCs w:val="22"/>
              </w:rPr>
            </w:pPr>
            <w:r>
              <w:rPr>
                <w:rFonts w:asciiTheme="majorBidi" w:hAnsiTheme="majorBidi" w:cstheme="majorBidi"/>
                <w:color w:val="000000"/>
                <w:sz w:val="22"/>
                <w:szCs w:val="22"/>
              </w:rPr>
              <w:t xml:space="preserve">    </w:t>
            </w:r>
            <w:r w:rsidRPr="00C46D34">
              <w:rPr>
                <w:rFonts w:asciiTheme="majorBidi" w:hAnsiTheme="majorBidi" w:cstheme="majorBidi"/>
                <w:color w:val="000000"/>
                <w:sz w:val="22"/>
                <w:szCs w:val="22"/>
              </w:rPr>
              <w:t>Ce prix concerne la fourniture, transport et pose de panneaux de présentation de projet, y compris inscription du texte selon les indications du maître d'œuvre.</w:t>
            </w:r>
          </w:p>
          <w:p w:rsidR="00803F02" w:rsidRDefault="00803F02" w:rsidP="009A36D8">
            <w:pPr>
              <w:rPr>
                <w:rFonts w:asciiTheme="majorBidi" w:hAnsiTheme="majorBidi" w:cstheme="majorBidi"/>
                <w:color w:val="000000"/>
                <w:sz w:val="22"/>
                <w:szCs w:val="22"/>
              </w:rPr>
            </w:pPr>
            <w:r w:rsidRPr="00C46D34">
              <w:rPr>
                <w:rFonts w:asciiTheme="majorBidi" w:hAnsiTheme="majorBidi" w:cstheme="majorBidi"/>
                <w:color w:val="000000"/>
                <w:sz w:val="22"/>
                <w:szCs w:val="22"/>
              </w:rPr>
              <w:t xml:space="preserve"> </w:t>
            </w:r>
            <w:r>
              <w:rPr>
                <w:rFonts w:asciiTheme="majorBidi" w:hAnsiTheme="majorBidi" w:cstheme="majorBidi"/>
                <w:color w:val="000000"/>
                <w:sz w:val="22"/>
                <w:szCs w:val="22"/>
              </w:rPr>
              <w:t xml:space="preserve">   Ainsi</w:t>
            </w:r>
            <w:r w:rsidRPr="00C46D34">
              <w:rPr>
                <w:rFonts w:asciiTheme="majorBidi" w:hAnsiTheme="majorBidi" w:cstheme="majorBidi"/>
                <w:color w:val="000000"/>
                <w:sz w:val="22"/>
                <w:szCs w:val="22"/>
              </w:rPr>
              <w:t xml:space="preserve"> la fourniture, transport et pose de panneaux de signalisation en peinture fluorescente, y compris inscription du texte selon les indications du maître d'œuvre.</w:t>
            </w:r>
          </w:p>
          <w:p w:rsidR="00803F02" w:rsidRPr="00C46D34" w:rsidRDefault="00803F02" w:rsidP="009A36D8">
            <w:pPr>
              <w:rPr>
                <w:rFonts w:asciiTheme="majorBidi" w:hAnsiTheme="majorBidi" w:cstheme="majorBidi"/>
                <w:color w:val="000000"/>
                <w:sz w:val="22"/>
                <w:szCs w:val="22"/>
              </w:rPr>
            </w:pPr>
          </w:p>
        </w:tc>
        <w:tc>
          <w:tcPr>
            <w:tcW w:w="654" w:type="dxa"/>
            <w:tcBorders>
              <w:top w:val="nil"/>
              <w:left w:val="nil"/>
              <w:bottom w:val="single" w:sz="4" w:space="0" w:color="auto"/>
              <w:right w:val="single" w:sz="8"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Pr>
                <w:rFonts w:asciiTheme="majorBidi" w:hAnsiTheme="majorBidi" w:cstheme="majorBidi"/>
                <w:color w:val="000000"/>
                <w:sz w:val="22"/>
                <w:szCs w:val="22"/>
              </w:rPr>
              <w:t>Ft</w:t>
            </w:r>
          </w:p>
        </w:tc>
      </w:tr>
      <w:tr w:rsidR="00803F02" w:rsidRPr="00C46D34" w:rsidTr="009A36D8">
        <w:trPr>
          <w:trHeight w:val="1613"/>
          <w:jc w:val="center"/>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rsidR="00803F02" w:rsidRPr="00C46D34" w:rsidRDefault="00803F02" w:rsidP="009A36D8">
            <w:pPr>
              <w:jc w:val="center"/>
              <w:rPr>
                <w:rFonts w:asciiTheme="majorBidi" w:hAnsiTheme="majorBidi" w:cstheme="majorBidi"/>
                <w:color w:val="000000"/>
                <w:sz w:val="22"/>
                <w:szCs w:val="22"/>
              </w:rPr>
            </w:pPr>
            <w:r>
              <w:rPr>
                <w:rFonts w:asciiTheme="majorBidi" w:hAnsiTheme="majorBidi" w:cstheme="majorBidi"/>
                <w:color w:val="000000"/>
                <w:sz w:val="22"/>
                <w:szCs w:val="22"/>
              </w:rPr>
              <w:t>3</w:t>
            </w:r>
          </w:p>
        </w:tc>
        <w:tc>
          <w:tcPr>
            <w:tcW w:w="3230" w:type="dxa"/>
            <w:tcBorders>
              <w:top w:val="nil"/>
              <w:left w:val="nil"/>
              <w:bottom w:val="single" w:sz="8" w:space="0" w:color="auto"/>
              <w:right w:val="single" w:sz="4" w:space="0" w:color="auto"/>
            </w:tcBorders>
            <w:shd w:val="clear" w:color="auto" w:fill="auto"/>
            <w:vAlign w:val="center"/>
            <w:hideMark/>
          </w:tcPr>
          <w:p w:rsidR="00803F02" w:rsidRDefault="00803F02" w:rsidP="009A36D8">
            <w:pPr>
              <w:jc w:val="center"/>
              <w:rPr>
                <w:rFonts w:asciiTheme="majorBidi" w:hAnsiTheme="majorBidi" w:cstheme="majorBidi"/>
                <w:color w:val="000000"/>
                <w:sz w:val="22"/>
                <w:szCs w:val="22"/>
              </w:rPr>
            </w:pPr>
          </w:p>
          <w:p w:rsidR="00803F02" w:rsidRPr="00C46D34" w:rsidRDefault="00803F02" w:rsidP="009A36D8">
            <w:pPr>
              <w:jc w:val="center"/>
              <w:rPr>
                <w:rFonts w:asciiTheme="majorBidi" w:hAnsiTheme="majorBidi" w:cstheme="majorBidi"/>
                <w:color w:val="000000"/>
                <w:sz w:val="22"/>
                <w:szCs w:val="22"/>
              </w:rPr>
            </w:pPr>
            <w:r w:rsidRPr="00BE631B">
              <w:rPr>
                <w:rFonts w:asciiTheme="majorBidi" w:hAnsiTheme="majorBidi" w:cstheme="majorBidi"/>
                <w:color w:val="000000"/>
                <w:sz w:val="22"/>
                <w:szCs w:val="22"/>
              </w:rPr>
              <w:t xml:space="preserve">Terrassement en tranchée et en puits pour canalisations et ouvrages annexes, NT : terrain de toute nature, PF : toute profondeur                            </w:t>
            </w:r>
          </w:p>
        </w:tc>
        <w:tc>
          <w:tcPr>
            <w:tcW w:w="6818" w:type="dxa"/>
            <w:tcBorders>
              <w:top w:val="nil"/>
              <w:left w:val="nil"/>
              <w:bottom w:val="single" w:sz="8" w:space="0" w:color="auto"/>
              <w:right w:val="single" w:sz="4" w:space="0" w:color="auto"/>
            </w:tcBorders>
            <w:shd w:val="clear" w:color="auto" w:fill="auto"/>
            <w:vAlign w:val="center"/>
            <w:hideMark/>
          </w:tcPr>
          <w:p w:rsidR="00803F02" w:rsidRDefault="00803F02" w:rsidP="009A36D8">
            <w:pPr>
              <w:rPr>
                <w:rFonts w:asciiTheme="majorBidi" w:hAnsiTheme="majorBidi" w:cstheme="majorBidi"/>
                <w:color w:val="000000"/>
                <w:sz w:val="22"/>
                <w:szCs w:val="22"/>
              </w:rPr>
            </w:pPr>
          </w:p>
          <w:p w:rsidR="00803F02" w:rsidRDefault="00803F02" w:rsidP="009A36D8">
            <w:pPr>
              <w:rPr>
                <w:rFonts w:asciiTheme="majorBidi" w:hAnsiTheme="majorBidi" w:cstheme="majorBidi"/>
                <w:color w:val="000000"/>
                <w:sz w:val="22"/>
                <w:szCs w:val="22"/>
              </w:rPr>
            </w:pPr>
            <w:r w:rsidRPr="00C46D34">
              <w:rPr>
                <w:rFonts w:asciiTheme="majorBidi" w:hAnsiTheme="majorBidi" w:cstheme="majorBidi"/>
                <w:color w:val="000000"/>
                <w:sz w:val="22"/>
                <w:szCs w:val="22"/>
              </w:rPr>
              <w:t>Ces prix rémunèrent tous les travaux de déblais nécessaires à l'ouverture des tranchées de pose de canalisations et de réalisation des ouvrages annexes, y compris toutes les sujétions d'exécution, notamment :</w:t>
            </w:r>
            <w:r w:rsidRPr="00C46D34">
              <w:rPr>
                <w:rFonts w:asciiTheme="majorBidi" w:hAnsiTheme="majorBidi" w:cstheme="majorBidi"/>
                <w:color w:val="000000"/>
                <w:sz w:val="22"/>
                <w:szCs w:val="22"/>
              </w:rPr>
              <w:br/>
              <w:t>* Le déblaiement de l'emprise des travaux,</w:t>
            </w:r>
            <w:r w:rsidRPr="00C46D34">
              <w:rPr>
                <w:rFonts w:asciiTheme="majorBidi" w:hAnsiTheme="majorBidi" w:cstheme="majorBidi"/>
                <w:color w:val="000000"/>
                <w:sz w:val="22"/>
                <w:szCs w:val="22"/>
              </w:rPr>
              <w:br/>
              <w:t>* L'ouverture de fouille à l'aide de tout matériel d'excavation manuel ou mécanique,</w:t>
            </w:r>
            <w:r w:rsidRPr="00C46D34">
              <w:rPr>
                <w:rFonts w:asciiTheme="majorBidi" w:hAnsiTheme="majorBidi" w:cstheme="majorBidi"/>
                <w:color w:val="000000"/>
                <w:sz w:val="22"/>
                <w:szCs w:val="22"/>
              </w:rPr>
              <w:br/>
              <w:t>* Les sujétions pour tranchées en terrains de pente supérieure à 15 %,</w:t>
            </w:r>
            <w:r w:rsidRPr="00C46D34">
              <w:rPr>
                <w:rFonts w:asciiTheme="majorBidi" w:hAnsiTheme="majorBidi" w:cstheme="majorBidi"/>
                <w:color w:val="000000"/>
                <w:sz w:val="22"/>
                <w:szCs w:val="22"/>
              </w:rPr>
              <w:br/>
              <w:t>* La démolition et l'enlèvement des blocs de béton et maçonneries anciennes trouvées dans les fouilles,</w:t>
            </w:r>
            <w:r w:rsidRPr="00C46D34">
              <w:rPr>
                <w:rFonts w:asciiTheme="majorBidi" w:hAnsiTheme="majorBidi" w:cstheme="majorBidi"/>
                <w:color w:val="000000"/>
                <w:sz w:val="22"/>
                <w:szCs w:val="22"/>
              </w:rPr>
              <w:br/>
              <w:t xml:space="preserve">* Le soutènement, l'étaiement, et le blindage éventuel des tranchées, contre </w:t>
            </w:r>
            <w:r w:rsidRPr="00C46D34">
              <w:rPr>
                <w:rFonts w:asciiTheme="majorBidi" w:hAnsiTheme="majorBidi" w:cstheme="majorBidi"/>
                <w:color w:val="000000"/>
                <w:sz w:val="22"/>
                <w:szCs w:val="22"/>
              </w:rPr>
              <w:lastRenderedPageBreak/>
              <w:t>les éboulements des terres,</w:t>
            </w:r>
            <w:r w:rsidRPr="00C46D34">
              <w:rPr>
                <w:rFonts w:asciiTheme="majorBidi" w:hAnsiTheme="majorBidi" w:cstheme="majorBidi"/>
                <w:color w:val="000000"/>
                <w:sz w:val="22"/>
                <w:szCs w:val="22"/>
              </w:rPr>
              <w:br/>
              <w:t>* Les terrassements complémentaires de tranchées pour l'exécution du génie civil des ouvrages annexes,</w:t>
            </w:r>
            <w:r w:rsidRPr="00C46D34">
              <w:rPr>
                <w:rFonts w:asciiTheme="majorBidi" w:hAnsiTheme="majorBidi" w:cstheme="majorBidi"/>
                <w:color w:val="000000"/>
                <w:sz w:val="22"/>
                <w:szCs w:val="22"/>
              </w:rPr>
              <w:br/>
              <w:t xml:space="preserve">* Le nettoyage, le réglage, le nivellement et le compactage du fond de fouille, </w:t>
            </w:r>
            <w:r w:rsidRPr="00C46D34">
              <w:rPr>
                <w:rFonts w:asciiTheme="majorBidi" w:hAnsiTheme="majorBidi" w:cstheme="majorBidi"/>
                <w:color w:val="000000"/>
                <w:sz w:val="22"/>
                <w:szCs w:val="22"/>
              </w:rPr>
              <w:br/>
              <w:t>* Le réglage et le dressage des parois des tranchées,</w:t>
            </w:r>
            <w:r w:rsidRPr="00C46D34">
              <w:rPr>
                <w:rFonts w:asciiTheme="majorBidi" w:hAnsiTheme="majorBidi" w:cstheme="majorBidi"/>
                <w:color w:val="000000"/>
                <w:sz w:val="22"/>
                <w:szCs w:val="22"/>
              </w:rPr>
              <w:br/>
              <w:t>* La consolidation du sol et le drainage des eaux de surface et de ruissellement si nécessaire,</w:t>
            </w:r>
            <w:r w:rsidRPr="00C46D34">
              <w:rPr>
                <w:rFonts w:asciiTheme="majorBidi" w:hAnsiTheme="majorBidi" w:cstheme="majorBidi"/>
                <w:color w:val="000000"/>
                <w:sz w:val="22"/>
                <w:szCs w:val="22"/>
              </w:rPr>
              <w:br/>
              <w:t>* Le calage des canalisations,</w:t>
            </w:r>
            <w:r w:rsidRPr="00C46D34">
              <w:rPr>
                <w:rFonts w:asciiTheme="majorBidi" w:hAnsiTheme="majorBidi" w:cstheme="majorBidi"/>
                <w:color w:val="000000"/>
                <w:sz w:val="22"/>
                <w:szCs w:val="22"/>
              </w:rPr>
              <w:br/>
              <w:t xml:space="preserve">* L'évacuation des déblais excédentaires ou inutilisables aux décharges autorisées, </w:t>
            </w:r>
            <w:r w:rsidRPr="00C46D34">
              <w:rPr>
                <w:rFonts w:asciiTheme="majorBidi" w:hAnsiTheme="majorBidi" w:cstheme="majorBidi"/>
                <w:color w:val="000000"/>
                <w:sz w:val="22"/>
                <w:szCs w:val="22"/>
              </w:rPr>
              <w:br/>
              <w:t>* Les sur largeurs et sur profondeurs par rapport aux côtes théoriques définies dans les plans d'exécutions, y compris les niches nécessaires à la confection des joints,</w:t>
            </w:r>
            <w:r w:rsidRPr="00C46D34">
              <w:rPr>
                <w:rFonts w:asciiTheme="majorBidi" w:hAnsiTheme="majorBidi" w:cstheme="majorBidi"/>
                <w:color w:val="000000"/>
                <w:sz w:val="22"/>
                <w:szCs w:val="22"/>
              </w:rPr>
              <w:br/>
              <w:t>* Les dispositifs de gardiennage, de sécurité, de signalisation et de balisage imposés par la réglementation en vigueur,</w:t>
            </w:r>
            <w:r w:rsidRPr="00C46D34">
              <w:rPr>
                <w:rFonts w:asciiTheme="majorBidi" w:hAnsiTheme="majorBidi" w:cstheme="majorBidi"/>
                <w:color w:val="000000"/>
                <w:sz w:val="22"/>
                <w:szCs w:val="22"/>
              </w:rPr>
              <w:br/>
              <w:t xml:space="preserve">* Les mesures nécessaires à la sécurité du personnel, du matériel et des ouvrages existants pour les déblais exécutés à l'explosif en terrain rocheux. (étaiement, blindage grillage de protection, et autres), </w:t>
            </w:r>
            <w:r w:rsidRPr="00C46D34">
              <w:rPr>
                <w:rFonts w:asciiTheme="majorBidi" w:hAnsiTheme="majorBidi" w:cstheme="majorBidi"/>
                <w:color w:val="000000"/>
                <w:sz w:val="22"/>
                <w:szCs w:val="22"/>
              </w:rPr>
              <w:br/>
              <w:t>* Les sujétions afférentes à l'utilisation de l'explosif, notamment les frais engagés pour les différentes autorisations administratives, la construction et gardiennage du dépôt d'explosif, et toutes les dispositions dictées par la réglementation en vigueur,</w:t>
            </w:r>
            <w:r w:rsidRPr="00C46D34">
              <w:rPr>
                <w:rFonts w:asciiTheme="majorBidi" w:hAnsiTheme="majorBidi" w:cstheme="majorBidi"/>
                <w:color w:val="000000"/>
                <w:sz w:val="22"/>
                <w:szCs w:val="22"/>
              </w:rPr>
              <w:br/>
              <w:t>* Les mesures nécessaires au maintien de la circulation des véhicules et des accès aux propriétés riveraines.</w:t>
            </w:r>
            <w:r w:rsidRPr="00C46D34">
              <w:rPr>
                <w:rFonts w:asciiTheme="majorBidi" w:hAnsiTheme="majorBidi" w:cstheme="majorBidi"/>
                <w:color w:val="000000"/>
                <w:sz w:val="22"/>
                <w:szCs w:val="22"/>
              </w:rPr>
              <w:br/>
              <w:t xml:space="preserve">Il s'applique au mètre cube de tranchée, et pour la section théorique donnée par la largeur de la tranchée définie dans le CPS en fonction du diamètre DN de la conduite, et la profondeur définie dans les plans d'exécutions. </w:t>
            </w:r>
            <w:r w:rsidRPr="00C46D34">
              <w:rPr>
                <w:rFonts w:asciiTheme="majorBidi" w:hAnsiTheme="majorBidi" w:cstheme="majorBidi"/>
                <w:color w:val="000000"/>
                <w:sz w:val="22"/>
                <w:szCs w:val="22"/>
              </w:rPr>
              <w:br/>
              <w:t>Les prix de terrassement en tranchée et en puits pour canalisations, se rapportent selon les indications ci-après, à deux catégories de terrains: les terrains meubles et les terrains rocheux :</w:t>
            </w:r>
            <w:r w:rsidRPr="00C46D34">
              <w:rPr>
                <w:rFonts w:asciiTheme="majorBidi" w:hAnsiTheme="majorBidi" w:cstheme="majorBidi"/>
                <w:color w:val="000000"/>
                <w:sz w:val="22"/>
                <w:szCs w:val="22"/>
              </w:rPr>
              <w:br/>
              <w:t>Les terrains meubles couvrent tous les terrains où les déblais peuvent être exécutés manuellement ou par le matériel courant de terrassement: pelles mécaniques, tracto-pelle, draglines, bulldozers, excavatrices, scrapers, etc.</w:t>
            </w:r>
            <w:r w:rsidRPr="00C46D34">
              <w:rPr>
                <w:rFonts w:asciiTheme="majorBidi" w:hAnsiTheme="majorBidi" w:cstheme="majorBidi"/>
                <w:color w:val="000000"/>
                <w:sz w:val="22"/>
                <w:szCs w:val="22"/>
              </w:rPr>
              <w:br/>
              <w:t>Les terrains rocheux comprennent tous les terrains de rochers durs qui exigent l'emploi systématique d'engins appropriés tels que marteau piqueur, brise roche ou l'explosif.</w:t>
            </w:r>
          </w:p>
          <w:p w:rsidR="00803F02" w:rsidRPr="00C46D34" w:rsidRDefault="00803F02" w:rsidP="009A36D8">
            <w:pPr>
              <w:rPr>
                <w:rFonts w:asciiTheme="majorBidi" w:hAnsiTheme="majorBidi" w:cstheme="majorBidi"/>
                <w:color w:val="000000"/>
                <w:sz w:val="22"/>
                <w:szCs w:val="22"/>
              </w:rPr>
            </w:pPr>
          </w:p>
        </w:tc>
        <w:tc>
          <w:tcPr>
            <w:tcW w:w="654" w:type="dxa"/>
            <w:tcBorders>
              <w:top w:val="nil"/>
              <w:left w:val="nil"/>
              <w:bottom w:val="single" w:sz="8" w:space="0" w:color="auto"/>
              <w:right w:val="single" w:sz="8"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lastRenderedPageBreak/>
              <w:t>U</w:t>
            </w:r>
          </w:p>
        </w:tc>
      </w:tr>
      <w:tr w:rsidR="00803F02" w:rsidRPr="00C46D34" w:rsidTr="009A36D8">
        <w:trPr>
          <w:trHeight w:val="1183"/>
          <w:jc w:val="center"/>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rsidR="00803F02" w:rsidRPr="00C46D34" w:rsidRDefault="00803F02" w:rsidP="009A36D8">
            <w:pPr>
              <w:jc w:val="center"/>
              <w:rPr>
                <w:rFonts w:asciiTheme="majorBidi" w:hAnsiTheme="majorBidi" w:cstheme="majorBidi"/>
                <w:color w:val="000000"/>
                <w:sz w:val="22"/>
                <w:szCs w:val="22"/>
              </w:rPr>
            </w:pPr>
            <w:r>
              <w:rPr>
                <w:rFonts w:asciiTheme="majorBidi" w:hAnsiTheme="majorBidi" w:cstheme="majorBidi"/>
                <w:color w:val="000000"/>
                <w:sz w:val="22"/>
                <w:szCs w:val="22"/>
              </w:rPr>
              <w:lastRenderedPageBreak/>
              <w:t>4</w:t>
            </w:r>
          </w:p>
        </w:tc>
        <w:tc>
          <w:tcPr>
            <w:tcW w:w="3230" w:type="dxa"/>
            <w:tcBorders>
              <w:top w:val="nil"/>
              <w:left w:val="nil"/>
              <w:bottom w:val="single" w:sz="4" w:space="0" w:color="auto"/>
              <w:right w:val="single" w:sz="4" w:space="0" w:color="auto"/>
            </w:tcBorders>
            <w:shd w:val="clear" w:color="auto" w:fill="auto"/>
            <w:vAlign w:val="center"/>
            <w:hideMark/>
          </w:tcPr>
          <w:p w:rsidR="00803F02" w:rsidRDefault="00803F02" w:rsidP="009A36D8">
            <w:pPr>
              <w:jc w:val="center"/>
              <w:rPr>
                <w:rFonts w:asciiTheme="majorBidi" w:hAnsiTheme="majorBidi" w:cstheme="majorBidi"/>
                <w:color w:val="000000"/>
                <w:sz w:val="22"/>
                <w:szCs w:val="22"/>
              </w:rPr>
            </w:pPr>
          </w:p>
          <w:p w:rsidR="00803F02" w:rsidRDefault="00803F02" w:rsidP="009A36D8">
            <w:pPr>
              <w:jc w:val="center"/>
              <w:rPr>
                <w:rFonts w:asciiTheme="majorBidi" w:hAnsiTheme="majorBidi" w:cstheme="majorBidi"/>
                <w:color w:val="000000"/>
                <w:sz w:val="22"/>
                <w:szCs w:val="22"/>
              </w:rPr>
            </w:pPr>
            <w:r w:rsidRPr="00BE631B">
              <w:rPr>
                <w:rFonts w:asciiTheme="majorBidi" w:hAnsiTheme="majorBidi" w:cstheme="majorBidi"/>
                <w:color w:val="000000"/>
                <w:sz w:val="22"/>
                <w:szCs w:val="22"/>
              </w:rPr>
              <w:t xml:space="preserve">Fourniture et mise en œuvre d'un lit de pose en sable, Epaisseur : 0.10 m, Type : compacté y compris damage et toutes sujétions.    </w:t>
            </w:r>
          </w:p>
          <w:p w:rsidR="00803F02" w:rsidRPr="00C46D34" w:rsidRDefault="00803F02" w:rsidP="009A36D8">
            <w:pPr>
              <w:jc w:val="center"/>
              <w:rPr>
                <w:rFonts w:asciiTheme="majorBidi" w:hAnsiTheme="majorBidi" w:cstheme="majorBidi"/>
                <w:color w:val="000000"/>
                <w:sz w:val="22"/>
                <w:szCs w:val="22"/>
              </w:rPr>
            </w:pPr>
            <w:r w:rsidRPr="00BE631B">
              <w:rPr>
                <w:rFonts w:asciiTheme="majorBidi" w:hAnsiTheme="majorBidi" w:cstheme="majorBidi"/>
                <w:color w:val="000000"/>
                <w:sz w:val="22"/>
                <w:szCs w:val="22"/>
              </w:rPr>
              <w:t xml:space="preserve">         </w:t>
            </w:r>
          </w:p>
        </w:tc>
        <w:tc>
          <w:tcPr>
            <w:tcW w:w="6818" w:type="dxa"/>
            <w:tcBorders>
              <w:top w:val="nil"/>
              <w:left w:val="nil"/>
              <w:bottom w:val="single" w:sz="4" w:space="0" w:color="auto"/>
              <w:right w:val="single" w:sz="4" w:space="0" w:color="auto"/>
            </w:tcBorders>
            <w:shd w:val="clear" w:color="auto" w:fill="auto"/>
            <w:vAlign w:val="center"/>
            <w:hideMark/>
          </w:tcPr>
          <w:p w:rsidR="00803F02" w:rsidRPr="00C46D34" w:rsidRDefault="00803F02" w:rsidP="009A36D8">
            <w:pPr>
              <w:rPr>
                <w:rFonts w:asciiTheme="majorBidi" w:hAnsiTheme="majorBidi" w:cstheme="majorBidi"/>
                <w:color w:val="000000"/>
                <w:sz w:val="22"/>
                <w:szCs w:val="22"/>
              </w:rPr>
            </w:pPr>
            <w:r w:rsidRPr="00C46D34">
              <w:rPr>
                <w:rFonts w:asciiTheme="majorBidi" w:hAnsiTheme="majorBidi" w:cstheme="majorBidi"/>
                <w:color w:val="000000"/>
                <w:sz w:val="22"/>
                <w:szCs w:val="22"/>
              </w:rPr>
              <w:t>Ces prix rémunèrent la fourniture, le transport et la mise en oeuvre d'un lit de pose en dessous des tuyaux, soigneusement nivelé</w:t>
            </w:r>
            <w:r w:rsidRPr="00C611CB">
              <w:rPr>
                <w:rFonts w:asciiTheme="majorBidi" w:hAnsiTheme="majorBidi" w:cstheme="majorBidi"/>
                <w:color w:val="000000"/>
                <w:sz w:val="22"/>
                <w:szCs w:val="22"/>
              </w:rPr>
              <w:t>, Epaisseur : 0.10 m, Type : compacté y compris damage et toutes sujétions</w:t>
            </w:r>
            <w:r w:rsidRPr="00C46D34">
              <w:rPr>
                <w:rFonts w:asciiTheme="majorBidi" w:hAnsiTheme="majorBidi" w:cstheme="majorBidi"/>
                <w:color w:val="000000"/>
                <w:sz w:val="22"/>
                <w:szCs w:val="22"/>
              </w:rPr>
              <w:t>.</w:t>
            </w:r>
          </w:p>
        </w:tc>
        <w:tc>
          <w:tcPr>
            <w:tcW w:w="654" w:type="dxa"/>
            <w:tcBorders>
              <w:top w:val="nil"/>
              <w:left w:val="nil"/>
              <w:bottom w:val="single" w:sz="4" w:space="0" w:color="auto"/>
              <w:right w:val="single" w:sz="8"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m3</w:t>
            </w:r>
          </w:p>
        </w:tc>
      </w:tr>
      <w:tr w:rsidR="00803F02" w:rsidRPr="00C46D34" w:rsidTr="009A36D8">
        <w:trPr>
          <w:trHeight w:val="1824"/>
          <w:jc w:val="center"/>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rsidR="00803F02" w:rsidRPr="00C46D34" w:rsidRDefault="00803F02" w:rsidP="009A36D8">
            <w:pPr>
              <w:jc w:val="center"/>
              <w:rPr>
                <w:rFonts w:asciiTheme="majorBidi" w:hAnsiTheme="majorBidi" w:cstheme="majorBidi"/>
                <w:color w:val="000000"/>
                <w:sz w:val="22"/>
                <w:szCs w:val="22"/>
              </w:rPr>
            </w:pPr>
            <w:r>
              <w:rPr>
                <w:rFonts w:asciiTheme="majorBidi" w:hAnsiTheme="majorBidi" w:cstheme="majorBidi"/>
                <w:color w:val="000000"/>
                <w:sz w:val="22"/>
                <w:szCs w:val="22"/>
              </w:rPr>
              <w:t>5</w:t>
            </w:r>
          </w:p>
        </w:tc>
        <w:tc>
          <w:tcPr>
            <w:tcW w:w="3230" w:type="dxa"/>
            <w:tcBorders>
              <w:top w:val="nil"/>
              <w:left w:val="nil"/>
              <w:bottom w:val="single" w:sz="4" w:space="0" w:color="auto"/>
              <w:right w:val="single" w:sz="4"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BE631B">
              <w:rPr>
                <w:rFonts w:asciiTheme="majorBidi" w:hAnsiTheme="majorBidi" w:cstheme="majorBidi"/>
                <w:color w:val="000000"/>
                <w:sz w:val="22"/>
                <w:szCs w:val="22"/>
              </w:rPr>
              <w:t>Remblai en tranchée pour conduites et ouvrages annexes, Type : Remblai primaire d'enrobage des conduites, Nature du matériau</w:t>
            </w:r>
            <w:r>
              <w:rPr>
                <w:rFonts w:asciiTheme="majorBidi" w:hAnsiTheme="majorBidi" w:cstheme="majorBidi"/>
                <w:color w:val="000000"/>
                <w:sz w:val="22"/>
                <w:szCs w:val="22"/>
              </w:rPr>
              <w:t>x</w:t>
            </w:r>
            <w:r w:rsidRPr="00BE631B">
              <w:rPr>
                <w:rFonts w:asciiTheme="majorBidi" w:hAnsiTheme="majorBidi" w:cstheme="majorBidi"/>
                <w:color w:val="000000"/>
                <w:sz w:val="22"/>
                <w:szCs w:val="22"/>
              </w:rPr>
              <w:t xml:space="preserve"> : terre tamisée              </w:t>
            </w:r>
          </w:p>
        </w:tc>
        <w:tc>
          <w:tcPr>
            <w:tcW w:w="6818" w:type="dxa"/>
            <w:tcBorders>
              <w:top w:val="nil"/>
              <w:left w:val="nil"/>
              <w:bottom w:val="single" w:sz="4" w:space="0" w:color="auto"/>
              <w:right w:val="single" w:sz="4" w:space="0" w:color="auto"/>
            </w:tcBorders>
            <w:shd w:val="clear" w:color="auto" w:fill="auto"/>
            <w:vAlign w:val="center"/>
            <w:hideMark/>
          </w:tcPr>
          <w:p w:rsidR="00803F02" w:rsidRPr="00C46D34" w:rsidRDefault="00803F02" w:rsidP="009A36D8">
            <w:pPr>
              <w:rPr>
                <w:rFonts w:asciiTheme="majorBidi" w:hAnsiTheme="majorBidi" w:cstheme="majorBidi"/>
                <w:color w:val="000000"/>
                <w:sz w:val="22"/>
                <w:szCs w:val="22"/>
              </w:rPr>
            </w:pPr>
            <w:r w:rsidRPr="00C46D34">
              <w:rPr>
                <w:rFonts w:asciiTheme="majorBidi" w:hAnsiTheme="majorBidi" w:cstheme="majorBidi"/>
                <w:color w:val="000000"/>
                <w:sz w:val="22"/>
                <w:szCs w:val="22"/>
              </w:rPr>
              <w:t xml:space="preserve">Ces prix rémunèrent la fourniture, le transport et la mise en oeuvre de remblai pour conduites et autour des ouvrages annexes. </w:t>
            </w:r>
            <w:r w:rsidRPr="00C46D34">
              <w:rPr>
                <w:rFonts w:asciiTheme="majorBidi" w:hAnsiTheme="majorBidi" w:cstheme="majorBidi"/>
                <w:color w:val="000000"/>
                <w:sz w:val="22"/>
                <w:szCs w:val="22"/>
              </w:rPr>
              <w:br/>
              <w:t xml:space="preserve"> La mise en oeuvre doit être faite par couches successives de 20 cm bien compactées et arrosées, en particulier au niveau des reins des conduites </w:t>
            </w:r>
            <w:r w:rsidRPr="00C46D34">
              <w:rPr>
                <w:rFonts w:asciiTheme="majorBidi" w:hAnsiTheme="majorBidi" w:cstheme="majorBidi"/>
                <w:color w:val="000000"/>
                <w:sz w:val="22"/>
                <w:szCs w:val="22"/>
              </w:rPr>
              <w:br/>
              <w:t xml:space="preserve"> Le compactage des remblais doit être réalisé et repris éventuellement, jusqu'à un indice de compactage d'une densité sèche de Proctor modifié de 95 %</w:t>
            </w:r>
          </w:p>
        </w:tc>
        <w:tc>
          <w:tcPr>
            <w:tcW w:w="654" w:type="dxa"/>
            <w:tcBorders>
              <w:top w:val="nil"/>
              <w:left w:val="nil"/>
              <w:bottom w:val="single" w:sz="4" w:space="0" w:color="auto"/>
              <w:right w:val="single" w:sz="8"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m3</w:t>
            </w:r>
          </w:p>
        </w:tc>
      </w:tr>
      <w:tr w:rsidR="00803F02" w:rsidRPr="00C46D34" w:rsidTr="009A36D8">
        <w:trPr>
          <w:trHeight w:val="1293"/>
          <w:jc w:val="center"/>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rsidR="00803F02" w:rsidRPr="00C46D34" w:rsidRDefault="00803F02" w:rsidP="009A36D8">
            <w:pPr>
              <w:jc w:val="center"/>
              <w:rPr>
                <w:rFonts w:asciiTheme="majorBidi" w:hAnsiTheme="majorBidi" w:cstheme="majorBidi"/>
                <w:color w:val="000000"/>
                <w:sz w:val="22"/>
                <w:szCs w:val="22"/>
              </w:rPr>
            </w:pPr>
            <w:r>
              <w:rPr>
                <w:rFonts w:asciiTheme="majorBidi" w:hAnsiTheme="majorBidi" w:cstheme="majorBidi"/>
                <w:color w:val="000000"/>
                <w:sz w:val="22"/>
                <w:szCs w:val="22"/>
              </w:rPr>
              <w:t>6</w:t>
            </w:r>
          </w:p>
        </w:tc>
        <w:tc>
          <w:tcPr>
            <w:tcW w:w="3230" w:type="dxa"/>
            <w:tcBorders>
              <w:top w:val="nil"/>
              <w:left w:val="nil"/>
              <w:bottom w:val="single" w:sz="8" w:space="0" w:color="auto"/>
              <w:right w:val="single" w:sz="4" w:space="0" w:color="auto"/>
            </w:tcBorders>
            <w:shd w:val="clear" w:color="auto" w:fill="auto"/>
            <w:vAlign w:val="center"/>
            <w:hideMark/>
          </w:tcPr>
          <w:p w:rsidR="00803F02" w:rsidRDefault="00803F02" w:rsidP="009A36D8">
            <w:pPr>
              <w:jc w:val="center"/>
              <w:rPr>
                <w:rFonts w:asciiTheme="majorBidi" w:hAnsiTheme="majorBidi" w:cstheme="majorBidi"/>
                <w:color w:val="000000"/>
                <w:sz w:val="22"/>
                <w:szCs w:val="22"/>
              </w:rPr>
            </w:pPr>
          </w:p>
          <w:p w:rsidR="00803F02" w:rsidRDefault="00803F02" w:rsidP="009A36D8">
            <w:pPr>
              <w:jc w:val="center"/>
              <w:rPr>
                <w:rFonts w:asciiTheme="majorBidi" w:hAnsiTheme="majorBidi" w:cstheme="majorBidi"/>
                <w:color w:val="000000"/>
                <w:sz w:val="22"/>
                <w:szCs w:val="22"/>
              </w:rPr>
            </w:pPr>
            <w:r w:rsidRPr="00BE631B">
              <w:rPr>
                <w:rFonts w:asciiTheme="majorBidi" w:hAnsiTheme="majorBidi" w:cstheme="majorBidi"/>
                <w:color w:val="000000"/>
                <w:sz w:val="22"/>
                <w:szCs w:val="22"/>
              </w:rPr>
              <w:t>Remblai en tranchée pour conduites et ouvrages annexes, Type : Remblai secondaire de couverture des conduites, Nature du matériau</w:t>
            </w:r>
            <w:r>
              <w:rPr>
                <w:rFonts w:asciiTheme="majorBidi" w:hAnsiTheme="majorBidi" w:cstheme="majorBidi"/>
                <w:color w:val="000000"/>
                <w:sz w:val="22"/>
                <w:szCs w:val="22"/>
              </w:rPr>
              <w:t>x</w:t>
            </w:r>
            <w:r w:rsidRPr="00BE631B">
              <w:rPr>
                <w:rFonts w:asciiTheme="majorBidi" w:hAnsiTheme="majorBidi" w:cstheme="majorBidi"/>
                <w:color w:val="000000"/>
                <w:sz w:val="22"/>
                <w:szCs w:val="22"/>
              </w:rPr>
              <w:t xml:space="preserve"> : terre d'extraction des fouilles     </w:t>
            </w:r>
          </w:p>
          <w:p w:rsidR="00803F02" w:rsidRPr="00C46D34" w:rsidRDefault="00803F02" w:rsidP="009A36D8">
            <w:pPr>
              <w:jc w:val="center"/>
              <w:rPr>
                <w:rFonts w:asciiTheme="majorBidi" w:hAnsiTheme="majorBidi" w:cstheme="majorBidi"/>
                <w:color w:val="000000"/>
                <w:sz w:val="22"/>
                <w:szCs w:val="22"/>
              </w:rPr>
            </w:pPr>
            <w:r w:rsidRPr="00BE631B">
              <w:rPr>
                <w:rFonts w:asciiTheme="majorBidi" w:hAnsiTheme="majorBidi" w:cstheme="majorBidi"/>
                <w:color w:val="000000"/>
                <w:sz w:val="22"/>
                <w:szCs w:val="22"/>
              </w:rPr>
              <w:lastRenderedPageBreak/>
              <w:t xml:space="preserve">             </w:t>
            </w:r>
          </w:p>
        </w:tc>
        <w:tc>
          <w:tcPr>
            <w:tcW w:w="6818" w:type="dxa"/>
            <w:tcBorders>
              <w:top w:val="nil"/>
              <w:left w:val="nil"/>
              <w:bottom w:val="single" w:sz="8" w:space="0" w:color="auto"/>
              <w:right w:val="single" w:sz="4" w:space="0" w:color="auto"/>
            </w:tcBorders>
            <w:shd w:val="clear" w:color="auto" w:fill="auto"/>
            <w:vAlign w:val="center"/>
            <w:hideMark/>
          </w:tcPr>
          <w:p w:rsidR="00803F02" w:rsidRDefault="00803F02" w:rsidP="009A36D8">
            <w:pPr>
              <w:rPr>
                <w:rFonts w:asciiTheme="majorBidi" w:hAnsiTheme="majorBidi" w:cstheme="majorBidi"/>
                <w:color w:val="000000"/>
                <w:sz w:val="22"/>
                <w:szCs w:val="22"/>
              </w:rPr>
            </w:pPr>
          </w:p>
          <w:p w:rsidR="00803F02" w:rsidRDefault="00803F02" w:rsidP="009A36D8">
            <w:pPr>
              <w:rPr>
                <w:rFonts w:asciiTheme="majorBidi" w:hAnsiTheme="majorBidi" w:cstheme="majorBidi"/>
                <w:color w:val="000000"/>
                <w:sz w:val="22"/>
                <w:szCs w:val="22"/>
              </w:rPr>
            </w:pPr>
            <w:r w:rsidRPr="00C46D34">
              <w:rPr>
                <w:rFonts w:asciiTheme="majorBidi" w:hAnsiTheme="majorBidi" w:cstheme="majorBidi"/>
                <w:color w:val="000000"/>
                <w:sz w:val="22"/>
                <w:szCs w:val="22"/>
              </w:rPr>
              <w:t>Ces prix rémunèrent la fourniture, le transport et la mise en oeuvre de remblai</w:t>
            </w:r>
            <w:r>
              <w:rPr>
                <w:rFonts w:asciiTheme="majorBidi" w:hAnsiTheme="majorBidi" w:cstheme="majorBidi"/>
                <w:color w:val="000000"/>
                <w:sz w:val="22"/>
                <w:szCs w:val="22"/>
              </w:rPr>
              <w:t xml:space="preserve"> secondaire</w:t>
            </w:r>
            <w:r w:rsidRPr="00C46D34">
              <w:rPr>
                <w:rFonts w:asciiTheme="majorBidi" w:hAnsiTheme="majorBidi" w:cstheme="majorBidi"/>
                <w:color w:val="000000"/>
                <w:sz w:val="22"/>
                <w:szCs w:val="22"/>
              </w:rPr>
              <w:t xml:space="preserve"> pour conduites</w:t>
            </w:r>
            <w:r>
              <w:rPr>
                <w:rFonts w:asciiTheme="majorBidi" w:hAnsiTheme="majorBidi" w:cstheme="majorBidi"/>
                <w:color w:val="000000"/>
                <w:sz w:val="22"/>
                <w:szCs w:val="22"/>
              </w:rPr>
              <w:t>, n</w:t>
            </w:r>
            <w:r w:rsidRPr="00C611CB">
              <w:rPr>
                <w:rFonts w:asciiTheme="majorBidi" w:hAnsiTheme="majorBidi" w:cstheme="majorBidi"/>
                <w:color w:val="000000"/>
                <w:sz w:val="22"/>
                <w:szCs w:val="22"/>
              </w:rPr>
              <w:t>ature du matériau : terre d'extraction des fouilles</w:t>
            </w:r>
          </w:p>
          <w:p w:rsidR="00803F02" w:rsidRPr="00C46D34" w:rsidRDefault="00803F02" w:rsidP="009A36D8">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 xml:space="preserve"> </w:t>
            </w:r>
          </w:p>
        </w:tc>
        <w:tc>
          <w:tcPr>
            <w:tcW w:w="654" w:type="dxa"/>
            <w:tcBorders>
              <w:top w:val="nil"/>
              <w:left w:val="nil"/>
              <w:bottom w:val="single" w:sz="8" w:space="0" w:color="auto"/>
              <w:right w:val="single" w:sz="8"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m3</w:t>
            </w:r>
          </w:p>
        </w:tc>
      </w:tr>
      <w:tr w:rsidR="00803F02" w:rsidRPr="00C46D34" w:rsidTr="009A36D8">
        <w:trPr>
          <w:trHeight w:val="3381"/>
          <w:jc w:val="center"/>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rsidR="00803F02" w:rsidRPr="00C46D34" w:rsidRDefault="00803F02" w:rsidP="009A36D8">
            <w:pPr>
              <w:jc w:val="center"/>
              <w:rPr>
                <w:rFonts w:asciiTheme="majorBidi" w:hAnsiTheme="majorBidi" w:cstheme="majorBidi"/>
                <w:color w:val="000000"/>
                <w:sz w:val="22"/>
                <w:szCs w:val="22"/>
              </w:rPr>
            </w:pPr>
            <w:r>
              <w:rPr>
                <w:rFonts w:asciiTheme="majorBidi" w:hAnsiTheme="majorBidi" w:cstheme="majorBidi"/>
                <w:color w:val="000000"/>
                <w:sz w:val="22"/>
                <w:szCs w:val="22"/>
              </w:rPr>
              <w:lastRenderedPageBreak/>
              <w:t>7</w:t>
            </w:r>
          </w:p>
        </w:tc>
        <w:tc>
          <w:tcPr>
            <w:tcW w:w="3230" w:type="dxa"/>
            <w:tcBorders>
              <w:top w:val="nil"/>
              <w:left w:val="nil"/>
              <w:bottom w:val="single" w:sz="4" w:space="0" w:color="auto"/>
              <w:right w:val="single" w:sz="4"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BE631B">
              <w:rPr>
                <w:rFonts w:asciiTheme="majorBidi" w:hAnsiTheme="majorBidi" w:cstheme="majorBidi"/>
                <w:color w:val="000000"/>
                <w:sz w:val="22"/>
                <w:szCs w:val="22"/>
              </w:rPr>
              <w:t xml:space="preserve">Démolition et Réfection de piste et chaussée, Type: chaussée goudronnée            </w:t>
            </w:r>
          </w:p>
        </w:tc>
        <w:tc>
          <w:tcPr>
            <w:tcW w:w="6818" w:type="dxa"/>
            <w:tcBorders>
              <w:top w:val="nil"/>
              <w:left w:val="nil"/>
              <w:bottom w:val="single" w:sz="4" w:space="0" w:color="auto"/>
              <w:right w:val="single" w:sz="4" w:space="0" w:color="auto"/>
            </w:tcBorders>
            <w:shd w:val="clear" w:color="auto" w:fill="auto"/>
            <w:vAlign w:val="center"/>
            <w:hideMark/>
          </w:tcPr>
          <w:p w:rsidR="00803F02" w:rsidRPr="00C46D34" w:rsidRDefault="00803F02" w:rsidP="009A36D8">
            <w:pPr>
              <w:ind w:left="108" w:hanging="108"/>
              <w:rPr>
                <w:rFonts w:asciiTheme="majorBidi" w:hAnsiTheme="majorBidi" w:cstheme="majorBidi"/>
                <w:color w:val="000000"/>
                <w:sz w:val="22"/>
                <w:szCs w:val="22"/>
              </w:rPr>
            </w:pPr>
            <w:r w:rsidRPr="00C46D34">
              <w:rPr>
                <w:rFonts w:asciiTheme="majorBidi" w:hAnsiTheme="majorBidi" w:cstheme="majorBidi"/>
                <w:color w:val="000000"/>
                <w:sz w:val="22"/>
                <w:szCs w:val="22"/>
              </w:rPr>
              <w:t>Ce prix se rapporte à tous les travaux de démolition et de réfection de piste ou chaussée, et comprend notamment les suggestions suivantes :</w:t>
            </w:r>
            <w:r w:rsidRPr="00C46D34">
              <w:rPr>
                <w:rFonts w:asciiTheme="majorBidi" w:hAnsiTheme="majorBidi" w:cstheme="majorBidi"/>
                <w:color w:val="000000"/>
                <w:sz w:val="22"/>
                <w:szCs w:val="22"/>
              </w:rPr>
              <w:br/>
              <w:t>- La démolition du corps de piste ou chaussée existante et L’évacuation des déblais excédentaires ou inutilisables aux décharges autorisées,</w:t>
            </w:r>
            <w:r w:rsidRPr="00C46D34">
              <w:rPr>
                <w:rFonts w:asciiTheme="majorBidi" w:hAnsiTheme="majorBidi" w:cstheme="majorBidi"/>
                <w:color w:val="000000"/>
                <w:sz w:val="22"/>
                <w:szCs w:val="22"/>
              </w:rPr>
              <w:br/>
              <w:t>- La fourniture et mise en œuvre des matériaux de réfections,</w:t>
            </w:r>
            <w:r w:rsidRPr="00C46D34">
              <w:rPr>
                <w:rFonts w:asciiTheme="majorBidi" w:hAnsiTheme="majorBidi" w:cstheme="majorBidi"/>
                <w:color w:val="000000"/>
                <w:sz w:val="22"/>
                <w:szCs w:val="22"/>
              </w:rPr>
              <w:br/>
              <w:t>- La réfection de la structure de piste ou chaussée conformément à son état initial,</w:t>
            </w:r>
            <w:r w:rsidRPr="00C46D34">
              <w:rPr>
                <w:rFonts w:asciiTheme="majorBidi" w:hAnsiTheme="majorBidi" w:cstheme="majorBidi"/>
                <w:color w:val="000000"/>
                <w:sz w:val="22"/>
                <w:szCs w:val="22"/>
              </w:rPr>
              <w:br/>
              <w:t>- Les dispositifs de gardiennage, de sécurité, de signalisation et de balisage imposés par la réglementation en vigueur,</w:t>
            </w:r>
            <w:r w:rsidRPr="00C46D34">
              <w:rPr>
                <w:rFonts w:asciiTheme="majorBidi" w:hAnsiTheme="majorBidi" w:cstheme="majorBidi"/>
                <w:color w:val="000000"/>
                <w:sz w:val="22"/>
                <w:szCs w:val="22"/>
              </w:rPr>
              <w:br/>
              <w:t>- La remise en état des lieux,</w:t>
            </w:r>
            <w:r w:rsidRPr="00C46D34">
              <w:rPr>
                <w:rFonts w:asciiTheme="majorBidi" w:hAnsiTheme="majorBidi" w:cstheme="majorBidi"/>
                <w:color w:val="000000"/>
                <w:sz w:val="22"/>
                <w:szCs w:val="22"/>
              </w:rPr>
              <w:br/>
              <w:t>- Les mesures nécessaires au maintien de la circulation des véhicules et des accès aux propriétés riveraines</w:t>
            </w:r>
          </w:p>
        </w:tc>
        <w:tc>
          <w:tcPr>
            <w:tcW w:w="654" w:type="dxa"/>
            <w:tcBorders>
              <w:top w:val="nil"/>
              <w:left w:val="nil"/>
              <w:bottom w:val="single" w:sz="4" w:space="0" w:color="auto"/>
              <w:right w:val="single" w:sz="8"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m2</w:t>
            </w:r>
          </w:p>
        </w:tc>
      </w:tr>
      <w:tr w:rsidR="00803F02" w:rsidRPr="00C46D34" w:rsidTr="009A36D8">
        <w:trPr>
          <w:trHeight w:val="3816"/>
          <w:jc w:val="center"/>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rsidR="00803F02" w:rsidRPr="00C46D34" w:rsidRDefault="00803F02" w:rsidP="009A36D8">
            <w:pPr>
              <w:jc w:val="center"/>
              <w:rPr>
                <w:rFonts w:asciiTheme="majorBidi" w:hAnsiTheme="majorBidi" w:cstheme="majorBidi"/>
                <w:color w:val="000000"/>
                <w:sz w:val="22"/>
                <w:szCs w:val="22"/>
              </w:rPr>
            </w:pPr>
            <w:r>
              <w:rPr>
                <w:rFonts w:asciiTheme="majorBidi" w:hAnsiTheme="majorBidi" w:cstheme="majorBidi"/>
                <w:color w:val="000000"/>
                <w:sz w:val="22"/>
                <w:szCs w:val="22"/>
              </w:rPr>
              <w:t>8</w:t>
            </w:r>
          </w:p>
        </w:tc>
        <w:tc>
          <w:tcPr>
            <w:tcW w:w="3230" w:type="dxa"/>
            <w:tcBorders>
              <w:top w:val="nil"/>
              <w:left w:val="nil"/>
              <w:bottom w:val="single" w:sz="8" w:space="0" w:color="auto"/>
              <w:right w:val="single" w:sz="4"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BE631B">
              <w:rPr>
                <w:rFonts w:asciiTheme="majorBidi" w:hAnsiTheme="majorBidi" w:cstheme="majorBidi"/>
                <w:color w:val="000000"/>
                <w:sz w:val="22"/>
                <w:szCs w:val="22"/>
              </w:rPr>
              <w:t xml:space="preserve">Démolition et Réfection de piste et chaussée, Type: revêtu en béton ordinaire       </w:t>
            </w:r>
          </w:p>
        </w:tc>
        <w:tc>
          <w:tcPr>
            <w:tcW w:w="6818" w:type="dxa"/>
            <w:tcBorders>
              <w:top w:val="nil"/>
              <w:left w:val="nil"/>
              <w:bottom w:val="single" w:sz="8" w:space="0" w:color="auto"/>
              <w:right w:val="single" w:sz="4" w:space="0" w:color="auto"/>
            </w:tcBorders>
            <w:shd w:val="clear" w:color="auto" w:fill="auto"/>
            <w:vAlign w:val="center"/>
            <w:hideMark/>
          </w:tcPr>
          <w:p w:rsidR="00803F02" w:rsidRPr="00C46D34" w:rsidRDefault="00803F02" w:rsidP="009A36D8">
            <w:pPr>
              <w:rPr>
                <w:rFonts w:asciiTheme="majorBidi" w:hAnsiTheme="majorBidi" w:cstheme="majorBidi"/>
                <w:color w:val="000000"/>
                <w:sz w:val="22"/>
                <w:szCs w:val="22"/>
              </w:rPr>
            </w:pPr>
            <w:r w:rsidRPr="00C46D34">
              <w:rPr>
                <w:rFonts w:asciiTheme="majorBidi" w:hAnsiTheme="majorBidi" w:cstheme="majorBidi"/>
                <w:color w:val="000000"/>
                <w:sz w:val="22"/>
                <w:szCs w:val="22"/>
              </w:rPr>
              <w:t>Ce prix  se rapporte à tous les travaux de démolition et de réfection de piste ou chaussée</w:t>
            </w:r>
            <w:r>
              <w:rPr>
                <w:rFonts w:asciiTheme="majorBidi" w:hAnsiTheme="majorBidi" w:cstheme="majorBidi"/>
                <w:color w:val="000000"/>
                <w:sz w:val="22"/>
                <w:szCs w:val="22"/>
              </w:rPr>
              <w:t xml:space="preserve"> revêtu en béton ordinaire</w:t>
            </w:r>
            <w:r w:rsidRPr="00C46D34">
              <w:rPr>
                <w:rFonts w:asciiTheme="majorBidi" w:hAnsiTheme="majorBidi" w:cstheme="majorBidi"/>
                <w:color w:val="000000"/>
                <w:sz w:val="22"/>
                <w:szCs w:val="22"/>
              </w:rPr>
              <w:t>, et comprend notamment les suggestions suivantes :</w:t>
            </w:r>
            <w:r w:rsidRPr="00C46D34">
              <w:rPr>
                <w:rFonts w:asciiTheme="majorBidi" w:hAnsiTheme="majorBidi" w:cstheme="majorBidi"/>
                <w:color w:val="000000"/>
                <w:sz w:val="22"/>
                <w:szCs w:val="22"/>
              </w:rPr>
              <w:br/>
              <w:t>- La démolition du corps de piste ou chaussée existante et L’évacuation des déblais excédentaires ou inutilisables aux décharges autorisées,</w:t>
            </w:r>
            <w:r w:rsidRPr="00C46D34">
              <w:rPr>
                <w:rFonts w:asciiTheme="majorBidi" w:hAnsiTheme="majorBidi" w:cstheme="majorBidi"/>
                <w:color w:val="000000"/>
                <w:sz w:val="22"/>
                <w:szCs w:val="22"/>
              </w:rPr>
              <w:br/>
              <w:t>- La fourniture et mise en œuvre des matériaux de réfections,</w:t>
            </w:r>
            <w:r w:rsidRPr="00C46D34">
              <w:rPr>
                <w:rFonts w:asciiTheme="majorBidi" w:hAnsiTheme="majorBidi" w:cstheme="majorBidi"/>
                <w:color w:val="000000"/>
                <w:sz w:val="22"/>
                <w:szCs w:val="22"/>
              </w:rPr>
              <w:br/>
              <w:t>- La réfection de la structure de piste ou chaussée conformément à son état initial,</w:t>
            </w:r>
            <w:r w:rsidRPr="00C46D34">
              <w:rPr>
                <w:rFonts w:asciiTheme="majorBidi" w:hAnsiTheme="majorBidi" w:cstheme="majorBidi"/>
                <w:color w:val="000000"/>
                <w:sz w:val="22"/>
                <w:szCs w:val="22"/>
              </w:rPr>
              <w:br/>
              <w:t>- Les dispositifs de gardiennage, de sécurité, de signalisation et de balisage imposés par la réglementation en vigueur,</w:t>
            </w:r>
            <w:r w:rsidRPr="00C46D34">
              <w:rPr>
                <w:rFonts w:asciiTheme="majorBidi" w:hAnsiTheme="majorBidi" w:cstheme="majorBidi"/>
                <w:color w:val="000000"/>
                <w:sz w:val="22"/>
                <w:szCs w:val="22"/>
              </w:rPr>
              <w:br/>
              <w:t>- La remise en état des lieux,</w:t>
            </w:r>
            <w:r w:rsidRPr="00C46D34">
              <w:rPr>
                <w:rFonts w:asciiTheme="majorBidi" w:hAnsiTheme="majorBidi" w:cstheme="majorBidi"/>
                <w:color w:val="000000"/>
                <w:sz w:val="22"/>
                <w:szCs w:val="22"/>
              </w:rPr>
              <w:br/>
              <w:t>- Les mesures nécessaires au maintien de la circulation des véhicules et des accès aux propriétés riveraines</w:t>
            </w:r>
          </w:p>
        </w:tc>
        <w:tc>
          <w:tcPr>
            <w:tcW w:w="654" w:type="dxa"/>
            <w:tcBorders>
              <w:top w:val="nil"/>
              <w:left w:val="nil"/>
              <w:bottom w:val="single" w:sz="8" w:space="0" w:color="auto"/>
              <w:right w:val="single" w:sz="8"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m2</w:t>
            </w:r>
          </w:p>
        </w:tc>
      </w:tr>
      <w:tr w:rsidR="00803F02" w:rsidRPr="00C46D34" w:rsidTr="009A36D8">
        <w:trPr>
          <w:trHeight w:val="126"/>
          <w:jc w:val="center"/>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rsidR="00803F02" w:rsidRPr="00C46D34" w:rsidRDefault="00803F02" w:rsidP="009A36D8">
            <w:pPr>
              <w:jc w:val="center"/>
              <w:rPr>
                <w:rFonts w:asciiTheme="majorBidi" w:hAnsiTheme="majorBidi" w:cstheme="majorBidi"/>
                <w:color w:val="000000"/>
                <w:sz w:val="22"/>
                <w:szCs w:val="22"/>
              </w:rPr>
            </w:pPr>
            <w:r>
              <w:rPr>
                <w:rFonts w:asciiTheme="majorBidi" w:hAnsiTheme="majorBidi" w:cstheme="majorBidi"/>
                <w:color w:val="000000"/>
                <w:sz w:val="22"/>
                <w:szCs w:val="22"/>
              </w:rPr>
              <w:t>9</w:t>
            </w:r>
          </w:p>
        </w:tc>
        <w:tc>
          <w:tcPr>
            <w:tcW w:w="3230" w:type="dxa"/>
            <w:tcBorders>
              <w:top w:val="nil"/>
              <w:left w:val="nil"/>
              <w:bottom w:val="single" w:sz="4" w:space="0" w:color="auto"/>
              <w:right w:val="single" w:sz="4"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BE631B">
              <w:rPr>
                <w:rFonts w:asciiTheme="majorBidi" w:hAnsiTheme="majorBidi" w:cstheme="majorBidi"/>
                <w:color w:val="000000"/>
                <w:sz w:val="22"/>
                <w:szCs w:val="22"/>
              </w:rPr>
              <w:t xml:space="preserve">Fourniture, transport et pose de conduites en polyéthylène haute densité en PEHD ou en polypropylène PP pour assainissement, Type : double paroi, classe : CRB , diamètre nominal : 300 mm                                   </w:t>
            </w:r>
          </w:p>
        </w:tc>
        <w:tc>
          <w:tcPr>
            <w:tcW w:w="6818" w:type="dxa"/>
            <w:tcBorders>
              <w:top w:val="nil"/>
              <w:left w:val="nil"/>
              <w:bottom w:val="single" w:sz="4" w:space="0" w:color="auto"/>
              <w:right w:val="single" w:sz="4" w:space="0" w:color="auto"/>
            </w:tcBorders>
            <w:shd w:val="clear" w:color="auto" w:fill="auto"/>
            <w:vAlign w:val="center"/>
            <w:hideMark/>
          </w:tcPr>
          <w:p w:rsidR="00803F02" w:rsidRDefault="00803F02" w:rsidP="009A36D8">
            <w:pPr>
              <w:rPr>
                <w:rFonts w:asciiTheme="majorBidi" w:hAnsiTheme="majorBidi" w:cstheme="majorBidi"/>
                <w:color w:val="000000"/>
                <w:sz w:val="22"/>
                <w:szCs w:val="22"/>
              </w:rPr>
            </w:pPr>
          </w:p>
          <w:p w:rsidR="00803F02" w:rsidRDefault="00803F02" w:rsidP="009A36D8">
            <w:pPr>
              <w:rPr>
                <w:rFonts w:asciiTheme="majorBidi" w:hAnsiTheme="majorBidi" w:cstheme="majorBidi"/>
                <w:color w:val="000000"/>
                <w:sz w:val="22"/>
                <w:szCs w:val="22"/>
              </w:rPr>
            </w:pPr>
            <w:r w:rsidRPr="00C46D34">
              <w:rPr>
                <w:rFonts w:asciiTheme="majorBidi" w:hAnsiTheme="majorBidi" w:cstheme="majorBidi"/>
                <w:color w:val="000000"/>
                <w:sz w:val="22"/>
                <w:szCs w:val="22"/>
              </w:rPr>
              <w:t>Ces prix rémunèrent la fourniture, le transport, le bardage et la pose complète et suivant les règles de l'art des conduites et des joints et accessoires d'emboîtement. Ils comprennent toutes les dépenses nécessaires à l'exécution des travaux, notamment :</w:t>
            </w:r>
            <w:r w:rsidRPr="00C46D34">
              <w:rPr>
                <w:rFonts w:asciiTheme="majorBidi" w:hAnsiTheme="majorBidi" w:cstheme="majorBidi"/>
                <w:color w:val="000000"/>
                <w:sz w:val="22"/>
                <w:szCs w:val="22"/>
              </w:rPr>
              <w:br/>
              <w:t>* Toutes les dépenses de fournitures qui s'entendent livrées, rendues et rangées à pied d'oeuvre ou aux dépôts indiqués par le maître d'oeuvre,</w:t>
            </w:r>
            <w:r w:rsidRPr="00C46D34">
              <w:rPr>
                <w:rFonts w:asciiTheme="majorBidi" w:hAnsiTheme="majorBidi" w:cstheme="majorBidi"/>
                <w:color w:val="000000"/>
                <w:sz w:val="22"/>
                <w:szCs w:val="22"/>
              </w:rPr>
              <w:br/>
              <w:t>* Les joints caoutchouc et tout accessoire d'emboîtement des éléments de conduites,</w:t>
            </w:r>
            <w:r w:rsidRPr="00C46D34">
              <w:rPr>
                <w:rFonts w:asciiTheme="majorBidi" w:hAnsiTheme="majorBidi" w:cstheme="majorBidi"/>
                <w:color w:val="000000"/>
                <w:sz w:val="22"/>
                <w:szCs w:val="22"/>
              </w:rPr>
              <w:br/>
              <w:t xml:space="preserve">* Tous les frais de transport à pied d'oeuvre, </w:t>
            </w:r>
            <w:r w:rsidRPr="00C46D34">
              <w:rPr>
                <w:rFonts w:asciiTheme="majorBidi" w:hAnsiTheme="majorBidi" w:cstheme="majorBidi"/>
                <w:color w:val="000000"/>
                <w:sz w:val="22"/>
                <w:szCs w:val="22"/>
              </w:rPr>
              <w:br/>
              <w:t>* Les frais d'outillage et de matériel, en usines ou sur le site,</w:t>
            </w:r>
            <w:r w:rsidRPr="00C46D34">
              <w:rPr>
                <w:rFonts w:asciiTheme="majorBidi" w:hAnsiTheme="majorBidi" w:cstheme="majorBidi"/>
                <w:color w:val="000000"/>
                <w:sz w:val="22"/>
                <w:szCs w:val="22"/>
              </w:rPr>
              <w:br/>
              <w:t>* Les frais de force motrice pour toutes les opérations incombant à l'Entrepreneur,</w:t>
            </w:r>
            <w:r w:rsidRPr="00C46D34">
              <w:rPr>
                <w:rFonts w:asciiTheme="majorBidi" w:hAnsiTheme="majorBidi" w:cstheme="majorBidi"/>
                <w:color w:val="000000"/>
                <w:sz w:val="22"/>
                <w:szCs w:val="22"/>
              </w:rPr>
              <w:br/>
              <w:t>* Tous les frais afférents aux essais de contrôle des matériaux constitutifs et de réception des conduites en usine,</w:t>
            </w:r>
            <w:r w:rsidRPr="00C46D34">
              <w:rPr>
                <w:rFonts w:asciiTheme="majorBidi" w:hAnsiTheme="majorBidi" w:cstheme="majorBidi"/>
                <w:color w:val="000000"/>
                <w:sz w:val="22"/>
                <w:szCs w:val="22"/>
              </w:rPr>
              <w:br/>
              <w:t>* Tous les frais afférents aux essais des conduites en tranchées,</w:t>
            </w:r>
            <w:r w:rsidRPr="00C46D34">
              <w:rPr>
                <w:rFonts w:asciiTheme="majorBidi" w:hAnsiTheme="majorBidi" w:cstheme="majorBidi"/>
                <w:color w:val="000000"/>
                <w:sz w:val="22"/>
                <w:szCs w:val="22"/>
              </w:rPr>
              <w:br/>
              <w:t>* Les frais résultant de l'occupation temporaire des terrains en dehors de l'emprise des travaux, des dégâts aux chemins, du maintien de la circulation sur les routes et chemins, des accès des propriétés privées et de leur clôture, de l'écoulement des eaux pluviales et ménagères, ainsi que l'évacuation ou l'épuisement des venues d'eaux souterraines, lorsque le débit de pompage du groupe n'excédant pas 1 l/s, durant au moins une heure continue sans interruption,</w:t>
            </w:r>
            <w:r w:rsidRPr="00C46D34">
              <w:rPr>
                <w:rFonts w:asciiTheme="majorBidi" w:hAnsiTheme="majorBidi" w:cstheme="majorBidi"/>
                <w:color w:val="000000"/>
                <w:sz w:val="22"/>
                <w:szCs w:val="22"/>
              </w:rPr>
              <w:br/>
              <w:t>* Les difficultés que l'Entrepreneur pourrait rencontrer pendant l'exécution des travaux, notamment la protection de son chantier contre les crues des oueds ou contre les eaux de ruissellement.</w:t>
            </w:r>
          </w:p>
          <w:p w:rsidR="00803F02" w:rsidRPr="00C46D34" w:rsidRDefault="00803F02" w:rsidP="009A36D8">
            <w:pPr>
              <w:rPr>
                <w:rFonts w:asciiTheme="majorBidi" w:hAnsiTheme="majorBidi" w:cstheme="majorBidi"/>
                <w:color w:val="000000"/>
                <w:sz w:val="22"/>
                <w:szCs w:val="22"/>
              </w:rPr>
            </w:pPr>
          </w:p>
        </w:tc>
        <w:tc>
          <w:tcPr>
            <w:tcW w:w="654" w:type="dxa"/>
            <w:tcBorders>
              <w:top w:val="nil"/>
              <w:left w:val="nil"/>
              <w:bottom w:val="single" w:sz="4" w:space="0" w:color="auto"/>
              <w:right w:val="single" w:sz="8"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lastRenderedPageBreak/>
              <w:t>ml</w:t>
            </w:r>
          </w:p>
        </w:tc>
      </w:tr>
      <w:tr w:rsidR="00803F02" w:rsidRPr="00C46D34" w:rsidTr="009A36D8">
        <w:trPr>
          <w:trHeight w:val="570"/>
          <w:jc w:val="center"/>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rsidR="00803F02" w:rsidRPr="00C46D34" w:rsidRDefault="00803F02" w:rsidP="009A36D8">
            <w:pPr>
              <w:jc w:val="center"/>
              <w:rPr>
                <w:rFonts w:asciiTheme="majorBidi" w:hAnsiTheme="majorBidi" w:cstheme="majorBidi"/>
                <w:color w:val="000000"/>
                <w:sz w:val="22"/>
                <w:szCs w:val="22"/>
              </w:rPr>
            </w:pPr>
            <w:r>
              <w:rPr>
                <w:rFonts w:asciiTheme="majorBidi" w:hAnsiTheme="majorBidi" w:cstheme="majorBidi"/>
                <w:color w:val="000000"/>
                <w:sz w:val="22"/>
                <w:szCs w:val="22"/>
              </w:rPr>
              <w:lastRenderedPageBreak/>
              <w:t>10</w:t>
            </w:r>
          </w:p>
        </w:tc>
        <w:tc>
          <w:tcPr>
            <w:tcW w:w="3230" w:type="dxa"/>
            <w:tcBorders>
              <w:top w:val="nil"/>
              <w:left w:val="nil"/>
              <w:bottom w:val="single" w:sz="4" w:space="0" w:color="auto"/>
              <w:right w:val="single" w:sz="4"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BE631B">
              <w:rPr>
                <w:rFonts w:asciiTheme="majorBidi" w:hAnsiTheme="majorBidi" w:cstheme="majorBidi"/>
                <w:color w:val="000000"/>
                <w:sz w:val="22"/>
                <w:szCs w:val="22"/>
              </w:rPr>
              <w:t xml:space="preserve">Fourniture, transport et pose de conduites en polyéthylène haute densité en PEHD ou en polypropylène PP pour assainissement, Type : double paroi, classe : CRB , diamètre nominal : 250 mm             </w:t>
            </w:r>
          </w:p>
        </w:tc>
        <w:tc>
          <w:tcPr>
            <w:tcW w:w="6818" w:type="dxa"/>
            <w:tcBorders>
              <w:top w:val="nil"/>
              <w:left w:val="nil"/>
              <w:bottom w:val="single" w:sz="4" w:space="0" w:color="auto"/>
              <w:right w:val="single" w:sz="4" w:space="0" w:color="auto"/>
            </w:tcBorders>
            <w:shd w:val="clear" w:color="auto" w:fill="auto"/>
            <w:vAlign w:val="center"/>
            <w:hideMark/>
          </w:tcPr>
          <w:p w:rsidR="00803F02" w:rsidRDefault="00803F02" w:rsidP="009A36D8">
            <w:pPr>
              <w:rPr>
                <w:rFonts w:asciiTheme="majorBidi" w:hAnsiTheme="majorBidi" w:cstheme="majorBidi"/>
                <w:color w:val="000000"/>
                <w:sz w:val="22"/>
                <w:szCs w:val="22"/>
              </w:rPr>
            </w:pPr>
          </w:p>
          <w:p w:rsidR="00803F02" w:rsidRDefault="00803F02" w:rsidP="009A36D8">
            <w:pPr>
              <w:rPr>
                <w:rFonts w:asciiTheme="majorBidi" w:hAnsiTheme="majorBidi" w:cstheme="majorBidi"/>
                <w:color w:val="000000"/>
                <w:sz w:val="22"/>
                <w:szCs w:val="22"/>
              </w:rPr>
            </w:pPr>
            <w:r w:rsidRPr="00C46D34">
              <w:rPr>
                <w:rFonts w:asciiTheme="majorBidi" w:hAnsiTheme="majorBidi" w:cstheme="majorBidi"/>
                <w:color w:val="000000"/>
                <w:sz w:val="22"/>
                <w:szCs w:val="22"/>
              </w:rPr>
              <w:t>Ces prix rémunèrent la fourniture, le transport, le bardage et la pose complète et suivant les règles de l'art des conduites et des joints et accessoires d'emboîtement. Ils comprennent toutes les dépenses nécessaires à l'exécution des travaux, notamment :</w:t>
            </w:r>
            <w:r w:rsidRPr="00C46D34">
              <w:rPr>
                <w:rFonts w:asciiTheme="majorBidi" w:hAnsiTheme="majorBidi" w:cstheme="majorBidi"/>
                <w:color w:val="000000"/>
                <w:sz w:val="22"/>
                <w:szCs w:val="22"/>
              </w:rPr>
              <w:br/>
              <w:t>* Toutes les dépenses de fournitures qui s'entendent livrées, rendues et rangées à pied d'oeuvre ou aux dépôts indiqués par le maître d'oeuvre,</w:t>
            </w:r>
            <w:r w:rsidRPr="00C46D34">
              <w:rPr>
                <w:rFonts w:asciiTheme="majorBidi" w:hAnsiTheme="majorBidi" w:cstheme="majorBidi"/>
                <w:color w:val="000000"/>
                <w:sz w:val="22"/>
                <w:szCs w:val="22"/>
              </w:rPr>
              <w:br/>
              <w:t>* Les joints caoutchouc et tout accessoire d'emboîtement des éléments de conduites,</w:t>
            </w:r>
            <w:r w:rsidRPr="00C46D34">
              <w:rPr>
                <w:rFonts w:asciiTheme="majorBidi" w:hAnsiTheme="majorBidi" w:cstheme="majorBidi"/>
                <w:color w:val="000000"/>
                <w:sz w:val="22"/>
                <w:szCs w:val="22"/>
              </w:rPr>
              <w:br/>
              <w:t xml:space="preserve">* Tous les frais de transport à pied d'oeuvre, </w:t>
            </w:r>
            <w:r w:rsidRPr="00C46D34">
              <w:rPr>
                <w:rFonts w:asciiTheme="majorBidi" w:hAnsiTheme="majorBidi" w:cstheme="majorBidi"/>
                <w:color w:val="000000"/>
                <w:sz w:val="22"/>
                <w:szCs w:val="22"/>
              </w:rPr>
              <w:br/>
              <w:t>* Les frais d'outillage et de matériel, en usines ou sur le site,</w:t>
            </w:r>
            <w:r w:rsidRPr="00C46D34">
              <w:rPr>
                <w:rFonts w:asciiTheme="majorBidi" w:hAnsiTheme="majorBidi" w:cstheme="majorBidi"/>
                <w:color w:val="000000"/>
                <w:sz w:val="22"/>
                <w:szCs w:val="22"/>
              </w:rPr>
              <w:br/>
              <w:t>* Les frais de force motrice pour toutes les opérations incombant à l'Entrepreneur,</w:t>
            </w:r>
            <w:r w:rsidRPr="00C46D34">
              <w:rPr>
                <w:rFonts w:asciiTheme="majorBidi" w:hAnsiTheme="majorBidi" w:cstheme="majorBidi"/>
                <w:color w:val="000000"/>
                <w:sz w:val="22"/>
                <w:szCs w:val="22"/>
              </w:rPr>
              <w:br/>
              <w:t>* Tous les frais afférents aux essais de contrôle des matériaux constitutifs et de réception des conduites en usine,</w:t>
            </w:r>
            <w:r w:rsidRPr="00C46D34">
              <w:rPr>
                <w:rFonts w:asciiTheme="majorBidi" w:hAnsiTheme="majorBidi" w:cstheme="majorBidi"/>
                <w:color w:val="000000"/>
                <w:sz w:val="22"/>
                <w:szCs w:val="22"/>
              </w:rPr>
              <w:br/>
              <w:t>* Tous les frais afférents aux essais des conduites en tranchées,</w:t>
            </w:r>
            <w:r w:rsidRPr="00C46D34">
              <w:rPr>
                <w:rFonts w:asciiTheme="majorBidi" w:hAnsiTheme="majorBidi" w:cstheme="majorBidi"/>
                <w:color w:val="000000"/>
                <w:sz w:val="22"/>
                <w:szCs w:val="22"/>
              </w:rPr>
              <w:br/>
              <w:t>* Les frais résultant de l'occupation temporaire des terrains en dehors de l'emprise des travaux, des dégâts aux chemins, du maintien de la circulation sur les routes et chemins, des accès des propriétés privées et de leur clôture, de l'écoulement des eaux pluviales et ménagères, ainsi que l'évacuation ou l'épuisement des venues d'eaux souterraines, lorsque le débit de pompage du groupe n'excédant pas 1 l/s, durant au moins une heure continue sans interruption,</w:t>
            </w:r>
            <w:r w:rsidRPr="00C46D34">
              <w:rPr>
                <w:rFonts w:asciiTheme="majorBidi" w:hAnsiTheme="majorBidi" w:cstheme="majorBidi"/>
                <w:color w:val="000000"/>
                <w:sz w:val="22"/>
                <w:szCs w:val="22"/>
              </w:rPr>
              <w:br/>
              <w:t>* Les difficultés que l'Entrepreneur pourrait rencontrer pendant l'exécution des travaux, notamment la protection de son chantier contre les crues des oueds ou contre les eaux de ruissellement.</w:t>
            </w:r>
          </w:p>
          <w:p w:rsidR="00803F02" w:rsidRPr="0034515A" w:rsidRDefault="00803F02" w:rsidP="009A36D8">
            <w:pPr>
              <w:rPr>
                <w:rFonts w:asciiTheme="majorBidi" w:hAnsiTheme="majorBidi" w:cstheme="majorBidi"/>
                <w:color w:val="000000"/>
                <w:sz w:val="22"/>
                <w:szCs w:val="22"/>
              </w:rPr>
            </w:pPr>
          </w:p>
        </w:tc>
        <w:tc>
          <w:tcPr>
            <w:tcW w:w="654" w:type="dxa"/>
            <w:tcBorders>
              <w:top w:val="nil"/>
              <w:left w:val="nil"/>
              <w:bottom w:val="single" w:sz="4" w:space="0" w:color="auto"/>
              <w:right w:val="single" w:sz="8"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ml</w:t>
            </w:r>
          </w:p>
        </w:tc>
      </w:tr>
      <w:tr w:rsidR="00803F02" w:rsidRPr="00C46D34" w:rsidTr="009A36D8">
        <w:trPr>
          <w:trHeight w:val="1001"/>
          <w:jc w:val="center"/>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rsidR="00803F02" w:rsidRDefault="00803F02" w:rsidP="009A36D8">
            <w:pPr>
              <w:jc w:val="center"/>
              <w:rPr>
                <w:rFonts w:asciiTheme="majorBidi" w:hAnsiTheme="majorBidi" w:cstheme="majorBidi"/>
                <w:color w:val="000000"/>
                <w:sz w:val="22"/>
                <w:szCs w:val="22"/>
              </w:rPr>
            </w:pPr>
            <w:r>
              <w:rPr>
                <w:rFonts w:asciiTheme="majorBidi" w:hAnsiTheme="majorBidi" w:cstheme="majorBidi"/>
                <w:color w:val="000000"/>
                <w:sz w:val="22"/>
                <w:szCs w:val="22"/>
              </w:rPr>
              <w:t>11</w:t>
            </w:r>
          </w:p>
        </w:tc>
        <w:tc>
          <w:tcPr>
            <w:tcW w:w="3230" w:type="dxa"/>
            <w:tcBorders>
              <w:top w:val="nil"/>
              <w:left w:val="nil"/>
              <w:bottom w:val="single" w:sz="4" w:space="0" w:color="auto"/>
              <w:right w:val="single" w:sz="4"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BE631B">
              <w:rPr>
                <w:rFonts w:asciiTheme="majorBidi" w:hAnsiTheme="majorBidi" w:cstheme="majorBidi"/>
                <w:color w:val="000000"/>
                <w:sz w:val="22"/>
                <w:szCs w:val="22"/>
              </w:rPr>
              <w:t xml:space="preserve">Génie Civil des regards, Type: de visite, Profondeur sous dalle: inférieure ou égale à 2 m, Diamètre nominal de la plus grande conduite abritée par l'ouvrage: inférieur ou égal à 300 mm         </w:t>
            </w:r>
          </w:p>
        </w:tc>
        <w:tc>
          <w:tcPr>
            <w:tcW w:w="6818" w:type="dxa"/>
            <w:tcBorders>
              <w:top w:val="nil"/>
              <w:left w:val="nil"/>
              <w:bottom w:val="single" w:sz="4" w:space="0" w:color="auto"/>
              <w:right w:val="single" w:sz="4" w:space="0" w:color="auto"/>
            </w:tcBorders>
            <w:shd w:val="clear" w:color="auto" w:fill="auto"/>
            <w:vAlign w:val="center"/>
            <w:hideMark/>
          </w:tcPr>
          <w:p w:rsidR="00803F02" w:rsidRDefault="00803F02" w:rsidP="009A36D8">
            <w:pPr>
              <w:rPr>
                <w:rFonts w:asciiTheme="majorBidi" w:hAnsiTheme="majorBidi" w:cstheme="majorBidi"/>
                <w:color w:val="000000"/>
                <w:sz w:val="22"/>
                <w:szCs w:val="22"/>
              </w:rPr>
            </w:pPr>
          </w:p>
          <w:p w:rsidR="00803F02" w:rsidRDefault="00803F02" w:rsidP="009A36D8">
            <w:pPr>
              <w:rPr>
                <w:rFonts w:asciiTheme="majorBidi" w:hAnsiTheme="majorBidi" w:cstheme="majorBidi"/>
                <w:color w:val="000000"/>
                <w:sz w:val="22"/>
                <w:szCs w:val="22"/>
              </w:rPr>
            </w:pPr>
            <w:r w:rsidRPr="00C46D34">
              <w:rPr>
                <w:rFonts w:asciiTheme="majorBidi" w:hAnsiTheme="majorBidi" w:cstheme="majorBidi"/>
                <w:color w:val="000000"/>
                <w:sz w:val="22"/>
                <w:szCs w:val="22"/>
              </w:rPr>
              <w:t>Ce prix  se rapporte à tous les travaux de génie civil pour la réalisation de regards, conformément aux plans types d'exécutions approuvés par le maître d'oeuvre.</w:t>
            </w:r>
            <w:r w:rsidRPr="00C46D34">
              <w:rPr>
                <w:rFonts w:asciiTheme="majorBidi" w:hAnsiTheme="majorBidi" w:cstheme="majorBidi"/>
                <w:color w:val="000000"/>
                <w:sz w:val="22"/>
                <w:szCs w:val="22"/>
              </w:rPr>
              <w:br/>
              <w:t>Ces prestations s'entendent la construction et la finition des regards, à l'exclusion de leurs équipements, qui sont comptés par ailleurs.</w:t>
            </w:r>
            <w:r w:rsidRPr="00C46D34">
              <w:rPr>
                <w:rFonts w:asciiTheme="majorBidi" w:hAnsiTheme="majorBidi" w:cstheme="majorBidi"/>
                <w:color w:val="000000"/>
                <w:sz w:val="22"/>
                <w:szCs w:val="22"/>
              </w:rPr>
              <w:br/>
              <w:t>Ces travaux comprennent notamment les suggestions suivantes :</w:t>
            </w:r>
            <w:r w:rsidRPr="00C46D34">
              <w:rPr>
                <w:rFonts w:asciiTheme="majorBidi" w:hAnsiTheme="majorBidi" w:cstheme="majorBidi"/>
                <w:color w:val="000000"/>
                <w:sz w:val="22"/>
                <w:szCs w:val="22"/>
              </w:rPr>
              <w:br/>
              <w:t>- Les sondages et l'implantation définitive des ouvrages sur le terrain,</w:t>
            </w:r>
            <w:r w:rsidRPr="00C46D34">
              <w:rPr>
                <w:rFonts w:asciiTheme="majorBidi" w:hAnsiTheme="majorBidi" w:cstheme="majorBidi"/>
                <w:color w:val="000000"/>
                <w:sz w:val="22"/>
                <w:szCs w:val="22"/>
              </w:rPr>
              <w:br/>
              <w:t>- Les étaiements et blindages,</w:t>
            </w:r>
            <w:r w:rsidRPr="00C46D34">
              <w:rPr>
                <w:rFonts w:asciiTheme="majorBidi" w:hAnsiTheme="majorBidi" w:cstheme="majorBidi"/>
                <w:color w:val="000000"/>
                <w:sz w:val="22"/>
                <w:szCs w:val="22"/>
              </w:rPr>
              <w:br/>
              <w:t>- L'épuisement de l'eau de surface et de ruissellement autour des terrassements de l'ouvrage,</w:t>
            </w:r>
            <w:r w:rsidRPr="00C46D34">
              <w:rPr>
                <w:rFonts w:asciiTheme="majorBidi" w:hAnsiTheme="majorBidi" w:cstheme="majorBidi"/>
                <w:color w:val="000000"/>
                <w:sz w:val="22"/>
                <w:szCs w:val="22"/>
              </w:rPr>
              <w:br/>
              <w:t>- Les dispositions nécessaires pour assurer l'étanchéité de l'ouvrage contre les eaux, de surface, de ruissellement et de nappe,</w:t>
            </w:r>
            <w:r w:rsidRPr="00C46D34">
              <w:rPr>
                <w:rFonts w:asciiTheme="majorBidi" w:hAnsiTheme="majorBidi" w:cstheme="majorBidi"/>
                <w:color w:val="000000"/>
                <w:sz w:val="22"/>
                <w:szCs w:val="22"/>
              </w:rPr>
              <w:br/>
              <w:t>- Le nettoyage et le compactage du fond de fouilles</w:t>
            </w:r>
            <w:r w:rsidRPr="00C46D34">
              <w:rPr>
                <w:rFonts w:asciiTheme="majorBidi" w:hAnsiTheme="majorBidi" w:cstheme="majorBidi"/>
                <w:color w:val="000000"/>
                <w:sz w:val="22"/>
                <w:szCs w:val="22"/>
              </w:rPr>
              <w:br/>
              <w:t>- La réalisation du béton de propreté sur 10 cm d'épaisseur en béton type B4 dosé au minimum à 250 kg/m3 de ciment CPJ 45 ou équivalent, et présentant à 28 jours, une résistance nominale à la compression, d'au moins 180 bars,</w:t>
            </w:r>
            <w:r w:rsidRPr="00C46D34">
              <w:rPr>
                <w:rFonts w:asciiTheme="majorBidi" w:hAnsiTheme="majorBidi" w:cstheme="majorBidi"/>
                <w:color w:val="000000"/>
                <w:sz w:val="22"/>
                <w:szCs w:val="22"/>
              </w:rPr>
              <w:br/>
              <w:t>- La fourniture et la mise en place des coffrages soignés, en bois ou métalliques,</w:t>
            </w:r>
            <w:r w:rsidRPr="00C46D34">
              <w:rPr>
                <w:rFonts w:asciiTheme="majorBidi" w:hAnsiTheme="majorBidi" w:cstheme="majorBidi"/>
                <w:color w:val="000000"/>
                <w:sz w:val="22"/>
                <w:szCs w:val="22"/>
              </w:rPr>
              <w:br/>
              <w:t>- La fourniture, le façonnage et la mise en place de ferraillage, conformément aux plans d'exécutions approuvés par le maître d'oeuvre,</w:t>
            </w:r>
            <w:r w:rsidRPr="00C46D34">
              <w:rPr>
                <w:rFonts w:asciiTheme="majorBidi" w:hAnsiTheme="majorBidi" w:cstheme="majorBidi"/>
                <w:color w:val="000000"/>
                <w:sz w:val="22"/>
                <w:szCs w:val="22"/>
              </w:rPr>
              <w:br/>
              <w:t xml:space="preserve">- La fourniture et transport des agrégats agrées par le maître d'oeuvre, pour la préparation des bétons, </w:t>
            </w:r>
            <w:r w:rsidRPr="00C46D34">
              <w:rPr>
                <w:rFonts w:asciiTheme="majorBidi" w:hAnsiTheme="majorBidi" w:cstheme="majorBidi"/>
                <w:color w:val="000000"/>
                <w:sz w:val="22"/>
                <w:szCs w:val="22"/>
              </w:rPr>
              <w:br/>
              <w:t>- La préparation, le transport et la mise en place avec vibration du béton type B2 dosé au minimum à 350 kg/m3 de ciment CPJ 45 ou équivalent et présentant à 28 jours, une résistance nominale à la compression, d'au moins 270 bars,</w:t>
            </w:r>
            <w:r w:rsidRPr="00C46D34">
              <w:rPr>
                <w:rFonts w:asciiTheme="majorBidi" w:hAnsiTheme="majorBidi" w:cstheme="majorBidi"/>
                <w:color w:val="000000"/>
                <w:sz w:val="22"/>
                <w:szCs w:val="22"/>
              </w:rPr>
              <w:br/>
              <w:t>- Les adjuvants éventuellement nécessaires pour obtenir les caractéristiques prescrites pour une mise en oeuvre convenable</w:t>
            </w:r>
            <w:r w:rsidRPr="00C46D34">
              <w:rPr>
                <w:rFonts w:asciiTheme="majorBidi" w:hAnsiTheme="majorBidi" w:cstheme="majorBidi"/>
                <w:color w:val="000000"/>
                <w:sz w:val="22"/>
                <w:szCs w:val="22"/>
              </w:rPr>
              <w:br/>
              <w:t xml:space="preserve">- Les sujétions pour la réalisation éventuelle des joints de retrait ou de dilatation, </w:t>
            </w:r>
            <w:r w:rsidRPr="00C46D34">
              <w:rPr>
                <w:rFonts w:asciiTheme="majorBidi" w:hAnsiTheme="majorBidi" w:cstheme="majorBidi"/>
                <w:color w:val="000000"/>
                <w:sz w:val="22"/>
                <w:szCs w:val="22"/>
              </w:rPr>
              <w:br/>
            </w:r>
            <w:r w:rsidRPr="00C46D34">
              <w:rPr>
                <w:rFonts w:asciiTheme="majorBidi" w:hAnsiTheme="majorBidi" w:cstheme="majorBidi"/>
                <w:color w:val="000000"/>
                <w:sz w:val="22"/>
                <w:szCs w:val="22"/>
              </w:rPr>
              <w:lastRenderedPageBreak/>
              <w:t>- Les sujétions dues à l'emploi d'appareils vibrateurs, notamment les frais nécessités par le renforcement des coffrages</w:t>
            </w:r>
            <w:r w:rsidRPr="00C46D34">
              <w:rPr>
                <w:rFonts w:asciiTheme="majorBidi" w:hAnsiTheme="majorBidi" w:cstheme="majorBidi"/>
                <w:color w:val="000000"/>
                <w:sz w:val="22"/>
                <w:szCs w:val="22"/>
              </w:rPr>
              <w:br/>
              <w:t>- La réalisation du puisard de vidange et d'évacuation de l'eau,</w:t>
            </w:r>
            <w:r w:rsidRPr="00C46D34">
              <w:rPr>
                <w:rFonts w:asciiTheme="majorBidi" w:hAnsiTheme="majorBidi" w:cstheme="majorBidi"/>
                <w:color w:val="000000"/>
                <w:sz w:val="22"/>
                <w:szCs w:val="22"/>
              </w:rPr>
              <w:br/>
              <w:t>- Le traitement des reprises de bétonnage,</w:t>
            </w:r>
            <w:r w:rsidRPr="00C46D34">
              <w:rPr>
                <w:rFonts w:asciiTheme="majorBidi" w:hAnsiTheme="majorBidi" w:cstheme="majorBidi"/>
                <w:color w:val="000000"/>
                <w:sz w:val="22"/>
                <w:szCs w:val="22"/>
              </w:rPr>
              <w:br/>
              <w:t>- Le traitement des surfaces, présentant des dégradations ou un fini non conforme aux indications des plans d'exécution,</w:t>
            </w:r>
            <w:r w:rsidRPr="00C46D34">
              <w:rPr>
                <w:rFonts w:asciiTheme="majorBidi" w:hAnsiTheme="majorBidi" w:cstheme="majorBidi"/>
                <w:color w:val="000000"/>
                <w:sz w:val="22"/>
                <w:szCs w:val="22"/>
              </w:rPr>
              <w:br/>
              <w:t>- La réalisation de l'enduit au mortier de ciment, sur toutes les surfaces de l'ouvrage,</w:t>
            </w:r>
            <w:r w:rsidRPr="00C46D34">
              <w:rPr>
                <w:rFonts w:asciiTheme="majorBidi" w:hAnsiTheme="majorBidi" w:cstheme="majorBidi"/>
                <w:color w:val="000000"/>
                <w:sz w:val="22"/>
                <w:szCs w:val="22"/>
              </w:rPr>
              <w:br/>
              <w:t>- La réalisation d'un enduit à base d'émulsion bitumineuse sur les parements de l'ouvrage, qui sont en contact avec le terrain naturel,</w:t>
            </w:r>
            <w:r w:rsidRPr="00C46D34">
              <w:rPr>
                <w:rFonts w:asciiTheme="majorBidi" w:hAnsiTheme="majorBidi" w:cstheme="majorBidi"/>
                <w:color w:val="000000"/>
                <w:sz w:val="22"/>
                <w:szCs w:val="22"/>
              </w:rPr>
              <w:br/>
              <w:t xml:space="preserve">- La fourniture et réalisation du dispositif d'aération de l'ouvrage, selon le plan d'exécution (col de cygne en tube métallique ou châssis grillagé ou autre) </w:t>
            </w:r>
            <w:r w:rsidRPr="00C46D34">
              <w:rPr>
                <w:rFonts w:asciiTheme="majorBidi" w:hAnsiTheme="majorBidi" w:cstheme="majorBidi"/>
                <w:color w:val="000000"/>
                <w:sz w:val="22"/>
                <w:szCs w:val="22"/>
              </w:rPr>
              <w:br/>
              <w:t>- Le repiquage des trous de scellement,</w:t>
            </w:r>
            <w:r w:rsidRPr="00C46D34">
              <w:rPr>
                <w:rFonts w:asciiTheme="majorBidi" w:hAnsiTheme="majorBidi" w:cstheme="majorBidi"/>
                <w:color w:val="000000"/>
                <w:sz w:val="22"/>
                <w:szCs w:val="22"/>
              </w:rPr>
              <w:br/>
              <w:t>- La pose et scellement des échelons ou d'échelle métallique, selon le plan d'exécution,</w:t>
            </w:r>
            <w:r w:rsidRPr="00C46D34">
              <w:rPr>
                <w:rFonts w:asciiTheme="majorBidi" w:hAnsiTheme="majorBidi" w:cstheme="majorBidi"/>
                <w:color w:val="000000"/>
                <w:sz w:val="22"/>
                <w:szCs w:val="22"/>
              </w:rPr>
              <w:br/>
              <w:t>- La pose et scellement du cadre et tampon ou capot métallique, selon le plan d'exécution,</w:t>
            </w:r>
            <w:r w:rsidRPr="00C46D34">
              <w:rPr>
                <w:rFonts w:asciiTheme="majorBidi" w:hAnsiTheme="majorBidi" w:cstheme="majorBidi"/>
                <w:color w:val="000000"/>
                <w:sz w:val="22"/>
                <w:szCs w:val="22"/>
              </w:rPr>
              <w:br/>
              <w:t>- Le grattage des salissures et bavures de mortier ou de laitance collées aux sols et aux parements,</w:t>
            </w:r>
            <w:r w:rsidRPr="00C46D34">
              <w:rPr>
                <w:rFonts w:asciiTheme="majorBidi" w:hAnsiTheme="majorBidi" w:cstheme="majorBidi"/>
                <w:color w:val="000000"/>
                <w:sz w:val="22"/>
                <w:szCs w:val="22"/>
              </w:rPr>
              <w:br/>
              <w:t>- Les sujétions dues aux réservations dans les bétons, pour conduites, fourreaux et pièces métalliques diverses,</w:t>
            </w:r>
            <w:r w:rsidRPr="00C46D34">
              <w:rPr>
                <w:rFonts w:asciiTheme="majorBidi" w:hAnsiTheme="majorBidi" w:cstheme="majorBidi"/>
                <w:color w:val="000000"/>
                <w:sz w:val="22"/>
                <w:szCs w:val="22"/>
              </w:rPr>
              <w:br/>
              <w:t>- L'exécution de la peinture de l'ouvrage et des diverses pièces métalliques, non compris les équipements hydrauliques,</w:t>
            </w:r>
            <w:r w:rsidRPr="00C46D34">
              <w:rPr>
                <w:rFonts w:asciiTheme="majorBidi" w:hAnsiTheme="majorBidi" w:cstheme="majorBidi"/>
                <w:color w:val="000000"/>
                <w:sz w:val="22"/>
                <w:szCs w:val="22"/>
              </w:rPr>
              <w:br/>
              <w:t>- Les frais occasionnés par les prélèvements et les essais de contrôle de qualité des bétons et de leurs composants effectués par l'entreprise.</w:t>
            </w:r>
          </w:p>
          <w:p w:rsidR="00803F02" w:rsidRPr="00C46D34" w:rsidRDefault="00803F02" w:rsidP="009A36D8">
            <w:pPr>
              <w:rPr>
                <w:rFonts w:asciiTheme="majorBidi" w:hAnsiTheme="majorBidi" w:cstheme="majorBidi"/>
                <w:color w:val="000000"/>
                <w:sz w:val="22"/>
                <w:szCs w:val="22"/>
              </w:rPr>
            </w:pPr>
          </w:p>
        </w:tc>
        <w:tc>
          <w:tcPr>
            <w:tcW w:w="654" w:type="dxa"/>
            <w:tcBorders>
              <w:top w:val="nil"/>
              <w:left w:val="nil"/>
              <w:bottom w:val="single" w:sz="4" w:space="0" w:color="auto"/>
              <w:right w:val="single" w:sz="8"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p>
        </w:tc>
      </w:tr>
      <w:tr w:rsidR="00803F02" w:rsidRPr="00C46D34" w:rsidTr="009A36D8">
        <w:trPr>
          <w:trHeight w:val="1001"/>
          <w:jc w:val="center"/>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rsidR="00803F02" w:rsidRPr="00C46D34" w:rsidRDefault="00803F02" w:rsidP="009A36D8">
            <w:pPr>
              <w:jc w:val="center"/>
              <w:rPr>
                <w:rFonts w:asciiTheme="majorBidi" w:hAnsiTheme="majorBidi" w:cstheme="majorBidi"/>
                <w:color w:val="000000"/>
                <w:sz w:val="22"/>
                <w:szCs w:val="22"/>
              </w:rPr>
            </w:pPr>
            <w:r>
              <w:rPr>
                <w:rFonts w:asciiTheme="majorBidi" w:hAnsiTheme="majorBidi" w:cstheme="majorBidi"/>
                <w:color w:val="000000"/>
                <w:sz w:val="22"/>
                <w:szCs w:val="22"/>
              </w:rPr>
              <w:lastRenderedPageBreak/>
              <w:t>12</w:t>
            </w:r>
          </w:p>
        </w:tc>
        <w:tc>
          <w:tcPr>
            <w:tcW w:w="3230" w:type="dxa"/>
            <w:tcBorders>
              <w:top w:val="nil"/>
              <w:left w:val="nil"/>
              <w:bottom w:val="single" w:sz="4" w:space="0" w:color="auto"/>
              <w:right w:val="single" w:sz="4" w:space="0" w:color="auto"/>
            </w:tcBorders>
            <w:shd w:val="clear" w:color="auto" w:fill="auto"/>
            <w:vAlign w:val="center"/>
            <w:hideMark/>
          </w:tcPr>
          <w:p w:rsidR="00803F02" w:rsidRDefault="00803F02" w:rsidP="009A36D8">
            <w:pPr>
              <w:jc w:val="center"/>
              <w:rPr>
                <w:rFonts w:asciiTheme="majorBidi" w:hAnsiTheme="majorBidi" w:cstheme="majorBidi"/>
                <w:color w:val="000000"/>
                <w:sz w:val="22"/>
                <w:szCs w:val="22"/>
              </w:rPr>
            </w:pPr>
          </w:p>
          <w:p w:rsidR="00803F02" w:rsidRDefault="00803F02" w:rsidP="009A36D8">
            <w:pPr>
              <w:jc w:val="center"/>
              <w:rPr>
                <w:rFonts w:asciiTheme="majorBidi" w:hAnsiTheme="majorBidi" w:cstheme="majorBidi"/>
                <w:color w:val="000000"/>
                <w:sz w:val="22"/>
                <w:szCs w:val="22"/>
              </w:rPr>
            </w:pPr>
            <w:r w:rsidRPr="00BE631B">
              <w:rPr>
                <w:rFonts w:asciiTheme="majorBidi" w:hAnsiTheme="majorBidi" w:cstheme="majorBidi"/>
                <w:color w:val="000000"/>
                <w:sz w:val="22"/>
                <w:szCs w:val="22"/>
              </w:rPr>
              <w:t xml:space="preserve">Fourniture, transport et pose de Cadre et tampon en fonte, Type de tampon : rond articulé et verrouillé à cadre carré, Classe de résistance : D400 KN, Dimensions : 850x850 mm       </w:t>
            </w:r>
          </w:p>
          <w:p w:rsidR="00803F02" w:rsidRPr="00C46D34" w:rsidRDefault="00803F02" w:rsidP="009A36D8">
            <w:pPr>
              <w:jc w:val="center"/>
              <w:rPr>
                <w:rFonts w:asciiTheme="majorBidi" w:hAnsiTheme="majorBidi" w:cstheme="majorBidi"/>
                <w:color w:val="000000"/>
                <w:sz w:val="22"/>
                <w:szCs w:val="22"/>
              </w:rPr>
            </w:pPr>
          </w:p>
        </w:tc>
        <w:tc>
          <w:tcPr>
            <w:tcW w:w="6818" w:type="dxa"/>
            <w:tcBorders>
              <w:top w:val="nil"/>
              <w:left w:val="nil"/>
              <w:bottom w:val="single" w:sz="4" w:space="0" w:color="auto"/>
              <w:right w:val="single" w:sz="4" w:space="0" w:color="auto"/>
            </w:tcBorders>
            <w:shd w:val="clear" w:color="auto" w:fill="auto"/>
            <w:vAlign w:val="center"/>
            <w:hideMark/>
          </w:tcPr>
          <w:p w:rsidR="00803F02" w:rsidRPr="00C46D34" w:rsidRDefault="00803F02" w:rsidP="009A36D8">
            <w:pPr>
              <w:rPr>
                <w:rFonts w:asciiTheme="majorBidi" w:hAnsiTheme="majorBidi" w:cstheme="majorBidi"/>
                <w:color w:val="000000"/>
                <w:sz w:val="22"/>
                <w:szCs w:val="22"/>
              </w:rPr>
            </w:pPr>
            <w:r w:rsidRPr="00C46D34">
              <w:rPr>
                <w:rFonts w:asciiTheme="majorBidi" w:hAnsiTheme="majorBidi" w:cstheme="majorBidi"/>
                <w:color w:val="000000"/>
                <w:sz w:val="22"/>
                <w:szCs w:val="22"/>
              </w:rPr>
              <w:t>Ce prix concerne la fourniture, transport, pose et scellement de cadres et tampons en fonte ductile et toutes sujétions de parfaite exécution.</w:t>
            </w:r>
          </w:p>
        </w:tc>
        <w:tc>
          <w:tcPr>
            <w:tcW w:w="654" w:type="dxa"/>
            <w:tcBorders>
              <w:top w:val="nil"/>
              <w:left w:val="nil"/>
              <w:bottom w:val="single" w:sz="4" w:space="0" w:color="auto"/>
              <w:right w:val="single" w:sz="8"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U</w:t>
            </w:r>
          </w:p>
        </w:tc>
      </w:tr>
      <w:tr w:rsidR="00803F02" w:rsidRPr="00C46D34" w:rsidTr="009A36D8">
        <w:trPr>
          <w:trHeight w:val="891"/>
          <w:jc w:val="center"/>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rsidR="00803F02" w:rsidRPr="00C46D34" w:rsidRDefault="00803F02" w:rsidP="009A36D8">
            <w:pPr>
              <w:jc w:val="center"/>
              <w:rPr>
                <w:rFonts w:asciiTheme="majorBidi" w:hAnsiTheme="majorBidi" w:cstheme="majorBidi"/>
                <w:color w:val="000000"/>
                <w:sz w:val="22"/>
                <w:szCs w:val="22"/>
              </w:rPr>
            </w:pPr>
            <w:r>
              <w:rPr>
                <w:rFonts w:asciiTheme="majorBidi" w:hAnsiTheme="majorBidi" w:cstheme="majorBidi"/>
                <w:color w:val="000000"/>
                <w:sz w:val="22"/>
                <w:szCs w:val="22"/>
              </w:rPr>
              <w:t>13</w:t>
            </w:r>
          </w:p>
        </w:tc>
        <w:tc>
          <w:tcPr>
            <w:tcW w:w="3230" w:type="dxa"/>
            <w:tcBorders>
              <w:top w:val="nil"/>
              <w:left w:val="nil"/>
              <w:bottom w:val="single" w:sz="8" w:space="0" w:color="auto"/>
              <w:right w:val="single" w:sz="4"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BE631B">
              <w:rPr>
                <w:rFonts w:asciiTheme="majorBidi" w:hAnsiTheme="majorBidi" w:cstheme="majorBidi"/>
                <w:color w:val="000000"/>
                <w:sz w:val="22"/>
                <w:szCs w:val="22"/>
              </w:rPr>
              <w:t xml:space="preserve">Fourniture, transport et pose d’Echelons en acier galvanisé     </w:t>
            </w:r>
          </w:p>
        </w:tc>
        <w:tc>
          <w:tcPr>
            <w:tcW w:w="6818" w:type="dxa"/>
            <w:tcBorders>
              <w:top w:val="nil"/>
              <w:left w:val="nil"/>
              <w:bottom w:val="single" w:sz="8" w:space="0" w:color="auto"/>
              <w:right w:val="single" w:sz="4" w:space="0" w:color="auto"/>
            </w:tcBorders>
            <w:shd w:val="clear" w:color="auto" w:fill="auto"/>
            <w:vAlign w:val="center"/>
            <w:hideMark/>
          </w:tcPr>
          <w:p w:rsidR="00803F02" w:rsidRDefault="00803F02" w:rsidP="009A36D8">
            <w:pPr>
              <w:rPr>
                <w:rFonts w:asciiTheme="majorBidi" w:hAnsiTheme="majorBidi" w:cstheme="majorBidi"/>
                <w:color w:val="000000"/>
                <w:sz w:val="22"/>
                <w:szCs w:val="22"/>
              </w:rPr>
            </w:pPr>
          </w:p>
          <w:p w:rsidR="00803F02" w:rsidRDefault="00803F02" w:rsidP="009A36D8">
            <w:pPr>
              <w:rPr>
                <w:rFonts w:asciiTheme="majorBidi" w:hAnsiTheme="majorBidi" w:cstheme="majorBidi"/>
                <w:color w:val="000000"/>
                <w:sz w:val="22"/>
                <w:szCs w:val="22"/>
              </w:rPr>
            </w:pPr>
            <w:r w:rsidRPr="00C46D34">
              <w:rPr>
                <w:rFonts w:asciiTheme="majorBidi" w:hAnsiTheme="majorBidi" w:cstheme="majorBidi"/>
                <w:color w:val="000000"/>
                <w:sz w:val="22"/>
                <w:szCs w:val="22"/>
              </w:rPr>
              <w:t xml:space="preserve">Ce prix se rapporte à la fourniture, transport, pose et scellement d'échelons en acier galvanisé fabriqués à partir du fer rond à béton T25 mm TOR et de longueur totale 1m. </w:t>
            </w:r>
            <w:r w:rsidRPr="00C46D34">
              <w:rPr>
                <w:rFonts w:asciiTheme="majorBidi" w:hAnsiTheme="majorBidi" w:cstheme="majorBidi"/>
                <w:color w:val="000000"/>
                <w:sz w:val="22"/>
                <w:szCs w:val="22"/>
              </w:rPr>
              <w:br/>
              <w:t>Il couvre notamment :</w:t>
            </w:r>
            <w:r w:rsidRPr="00C46D34">
              <w:rPr>
                <w:rFonts w:asciiTheme="majorBidi" w:hAnsiTheme="majorBidi" w:cstheme="majorBidi"/>
                <w:color w:val="000000"/>
                <w:sz w:val="22"/>
                <w:szCs w:val="22"/>
              </w:rPr>
              <w:br/>
              <w:t>* La fourniture et transport des aciers et pattes de scellement,</w:t>
            </w:r>
            <w:r w:rsidRPr="00C46D34">
              <w:rPr>
                <w:rFonts w:asciiTheme="majorBidi" w:hAnsiTheme="majorBidi" w:cstheme="majorBidi"/>
                <w:color w:val="000000"/>
                <w:sz w:val="22"/>
                <w:szCs w:val="22"/>
              </w:rPr>
              <w:br/>
              <w:t>* L'usinage,</w:t>
            </w:r>
            <w:r w:rsidRPr="00C46D34">
              <w:rPr>
                <w:rFonts w:asciiTheme="majorBidi" w:hAnsiTheme="majorBidi" w:cstheme="majorBidi"/>
                <w:color w:val="000000"/>
                <w:sz w:val="22"/>
                <w:szCs w:val="22"/>
              </w:rPr>
              <w:br/>
              <w:t>* La galvanisation au zinc à chaud,</w:t>
            </w:r>
            <w:r w:rsidRPr="00C46D34">
              <w:rPr>
                <w:rFonts w:asciiTheme="majorBidi" w:hAnsiTheme="majorBidi" w:cstheme="majorBidi"/>
                <w:color w:val="000000"/>
                <w:sz w:val="22"/>
                <w:szCs w:val="22"/>
              </w:rPr>
              <w:br/>
              <w:t>* La pose et scellements dans le béton.</w:t>
            </w:r>
          </w:p>
          <w:p w:rsidR="00803F02" w:rsidRPr="00C46D34" w:rsidRDefault="00803F02" w:rsidP="009A36D8">
            <w:pPr>
              <w:rPr>
                <w:rFonts w:asciiTheme="majorBidi" w:hAnsiTheme="majorBidi" w:cstheme="majorBidi"/>
                <w:color w:val="000000"/>
                <w:sz w:val="22"/>
                <w:szCs w:val="22"/>
              </w:rPr>
            </w:pPr>
          </w:p>
        </w:tc>
        <w:tc>
          <w:tcPr>
            <w:tcW w:w="654" w:type="dxa"/>
            <w:tcBorders>
              <w:top w:val="nil"/>
              <w:left w:val="nil"/>
              <w:bottom w:val="single" w:sz="8" w:space="0" w:color="auto"/>
              <w:right w:val="single" w:sz="8"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U</w:t>
            </w:r>
          </w:p>
        </w:tc>
      </w:tr>
      <w:tr w:rsidR="00803F02" w:rsidRPr="00C46D34" w:rsidTr="009A36D8">
        <w:trPr>
          <w:trHeight w:val="1435"/>
          <w:jc w:val="center"/>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rsidR="00803F02" w:rsidRPr="00C46D34" w:rsidRDefault="00803F02" w:rsidP="009A36D8">
            <w:pPr>
              <w:jc w:val="center"/>
              <w:rPr>
                <w:rFonts w:asciiTheme="majorBidi" w:hAnsiTheme="majorBidi" w:cstheme="majorBidi"/>
                <w:color w:val="000000"/>
                <w:sz w:val="22"/>
                <w:szCs w:val="22"/>
              </w:rPr>
            </w:pPr>
            <w:r>
              <w:rPr>
                <w:rFonts w:asciiTheme="majorBidi" w:hAnsiTheme="majorBidi" w:cstheme="majorBidi"/>
                <w:color w:val="000000"/>
                <w:sz w:val="22"/>
                <w:szCs w:val="22"/>
              </w:rPr>
              <w:t>14</w:t>
            </w:r>
          </w:p>
        </w:tc>
        <w:tc>
          <w:tcPr>
            <w:tcW w:w="3230" w:type="dxa"/>
            <w:tcBorders>
              <w:top w:val="nil"/>
              <w:left w:val="nil"/>
              <w:bottom w:val="single" w:sz="4" w:space="0" w:color="auto"/>
              <w:right w:val="single" w:sz="4"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BE631B">
              <w:rPr>
                <w:rFonts w:asciiTheme="majorBidi" w:hAnsiTheme="majorBidi" w:cstheme="majorBidi"/>
                <w:color w:val="000000"/>
                <w:sz w:val="22"/>
                <w:szCs w:val="22"/>
              </w:rPr>
              <w:t xml:space="preserve">Réalisation de branchement particulier en polyéthylène haute densité en PEHD ou en polypropylène PP pour assainissement  y/c boite de branchement, branchement simple , Diamètre de la conduite: 200 mm et toutes sujétions.                 </w:t>
            </w:r>
            <w:r w:rsidRPr="00EB537B">
              <w:rPr>
                <w:rFonts w:asciiTheme="majorBidi" w:hAnsiTheme="majorBidi" w:cstheme="majorBidi"/>
                <w:color w:val="000000"/>
                <w:sz w:val="22"/>
                <w:szCs w:val="22"/>
              </w:rPr>
              <w:t xml:space="preserve">     </w:t>
            </w:r>
          </w:p>
        </w:tc>
        <w:tc>
          <w:tcPr>
            <w:tcW w:w="6818" w:type="dxa"/>
            <w:tcBorders>
              <w:top w:val="nil"/>
              <w:left w:val="nil"/>
              <w:bottom w:val="single" w:sz="4" w:space="0" w:color="auto"/>
              <w:right w:val="single" w:sz="4" w:space="0" w:color="auto"/>
            </w:tcBorders>
            <w:shd w:val="clear" w:color="auto" w:fill="auto"/>
            <w:vAlign w:val="center"/>
            <w:hideMark/>
          </w:tcPr>
          <w:p w:rsidR="00803F02" w:rsidRDefault="00803F02" w:rsidP="009A36D8">
            <w:pPr>
              <w:rPr>
                <w:rFonts w:asciiTheme="majorBidi" w:hAnsiTheme="majorBidi" w:cstheme="majorBidi"/>
                <w:color w:val="000000"/>
                <w:sz w:val="22"/>
                <w:szCs w:val="22"/>
              </w:rPr>
            </w:pPr>
            <w:r w:rsidRPr="00C46D34">
              <w:rPr>
                <w:rFonts w:asciiTheme="majorBidi" w:hAnsiTheme="majorBidi" w:cstheme="majorBidi"/>
                <w:color w:val="000000"/>
                <w:sz w:val="22"/>
                <w:szCs w:val="22"/>
              </w:rPr>
              <w:t>Ce prix  se rapporte à tous les travaux de génie civil pour la réalisation de boites de branchement, conformément aux plans types d'exécutions approuvés par le maître d'oeuvre.</w:t>
            </w:r>
            <w:r w:rsidRPr="00C46D34">
              <w:rPr>
                <w:rFonts w:asciiTheme="majorBidi" w:hAnsiTheme="majorBidi" w:cstheme="majorBidi"/>
                <w:color w:val="000000"/>
                <w:sz w:val="22"/>
                <w:szCs w:val="22"/>
              </w:rPr>
              <w:br/>
              <w:t>Ces travaux comprennent notamment les suggestions suivantes :</w:t>
            </w:r>
            <w:r w:rsidRPr="00C46D34">
              <w:rPr>
                <w:rFonts w:asciiTheme="majorBidi" w:hAnsiTheme="majorBidi" w:cstheme="majorBidi"/>
                <w:color w:val="000000"/>
                <w:sz w:val="22"/>
                <w:szCs w:val="22"/>
              </w:rPr>
              <w:br/>
              <w:t>- Les sondages et l'implantation définitive des ouvrages sur le terrain,</w:t>
            </w:r>
            <w:r w:rsidRPr="00C46D34">
              <w:rPr>
                <w:rFonts w:asciiTheme="majorBidi" w:hAnsiTheme="majorBidi" w:cstheme="majorBidi"/>
                <w:color w:val="000000"/>
                <w:sz w:val="22"/>
                <w:szCs w:val="22"/>
              </w:rPr>
              <w:br/>
              <w:t>- Les étaiements et blindages,</w:t>
            </w:r>
            <w:r w:rsidRPr="00C46D34">
              <w:rPr>
                <w:rFonts w:asciiTheme="majorBidi" w:hAnsiTheme="majorBidi" w:cstheme="majorBidi"/>
                <w:color w:val="000000"/>
                <w:sz w:val="22"/>
                <w:szCs w:val="22"/>
              </w:rPr>
              <w:br/>
              <w:t>- L'épuisement de l'eau de surface et de ruissellement autour des terrassements de l'ouvrage,</w:t>
            </w:r>
            <w:r w:rsidRPr="00C46D34">
              <w:rPr>
                <w:rFonts w:asciiTheme="majorBidi" w:hAnsiTheme="majorBidi" w:cstheme="majorBidi"/>
                <w:color w:val="000000"/>
                <w:sz w:val="22"/>
                <w:szCs w:val="22"/>
              </w:rPr>
              <w:br/>
              <w:t>- Les dispositions nécessaires pour assurer l'étanchéité de l'ouvrage contre les eaux, de surface, de ruissellement et de nappe,</w:t>
            </w:r>
            <w:r w:rsidRPr="00C46D34">
              <w:rPr>
                <w:rFonts w:asciiTheme="majorBidi" w:hAnsiTheme="majorBidi" w:cstheme="majorBidi"/>
                <w:color w:val="000000"/>
                <w:sz w:val="22"/>
                <w:szCs w:val="22"/>
              </w:rPr>
              <w:br/>
              <w:t>- Le nettoyage et le compactage du fond de fouilles,</w:t>
            </w:r>
            <w:r w:rsidRPr="00C46D34">
              <w:rPr>
                <w:rFonts w:asciiTheme="majorBidi" w:hAnsiTheme="majorBidi" w:cstheme="majorBidi"/>
                <w:color w:val="000000"/>
                <w:sz w:val="22"/>
                <w:szCs w:val="22"/>
              </w:rPr>
              <w:br/>
              <w:t>- La réalisation du béton de propreté sur 10 cm d'épaisseur en béton type B4 dosé au minimum à 250 kg/m3 de ciment CPJ 45 ou équivalent, et présentant à 28 jours, une résistance nominale à la compression, d'au moins 180 bars,</w:t>
            </w:r>
            <w:r w:rsidRPr="00C46D34">
              <w:rPr>
                <w:rFonts w:asciiTheme="majorBidi" w:hAnsiTheme="majorBidi" w:cstheme="majorBidi"/>
                <w:color w:val="000000"/>
                <w:sz w:val="22"/>
                <w:szCs w:val="22"/>
              </w:rPr>
              <w:br/>
            </w:r>
            <w:r w:rsidRPr="00C46D34">
              <w:rPr>
                <w:rFonts w:asciiTheme="majorBidi" w:hAnsiTheme="majorBidi" w:cstheme="majorBidi"/>
                <w:color w:val="000000"/>
                <w:sz w:val="22"/>
                <w:szCs w:val="22"/>
              </w:rPr>
              <w:lastRenderedPageBreak/>
              <w:t>- La fourniture et la mise en place des coffrages soignés, en bois ou métalliques,</w:t>
            </w:r>
            <w:r w:rsidRPr="00C46D34">
              <w:rPr>
                <w:rFonts w:asciiTheme="majorBidi" w:hAnsiTheme="majorBidi" w:cstheme="majorBidi"/>
                <w:color w:val="000000"/>
                <w:sz w:val="22"/>
                <w:szCs w:val="22"/>
              </w:rPr>
              <w:br/>
              <w:t>- La fourniture, le façonnage et la mise en place de ferraillage, conformément aux plans d'exécutions approuvés par le maître d'oeuvre,</w:t>
            </w:r>
            <w:r w:rsidRPr="00C46D34">
              <w:rPr>
                <w:rFonts w:asciiTheme="majorBidi" w:hAnsiTheme="majorBidi" w:cstheme="majorBidi"/>
                <w:color w:val="000000"/>
                <w:sz w:val="22"/>
                <w:szCs w:val="22"/>
              </w:rPr>
              <w:br/>
              <w:t xml:space="preserve">- La fourniture et transport des agrégats agrées par le maître d'oeuvre, pour la préparation des bétons, </w:t>
            </w:r>
            <w:r w:rsidRPr="00C46D34">
              <w:rPr>
                <w:rFonts w:asciiTheme="majorBidi" w:hAnsiTheme="majorBidi" w:cstheme="majorBidi"/>
                <w:color w:val="000000"/>
                <w:sz w:val="22"/>
                <w:szCs w:val="22"/>
              </w:rPr>
              <w:br/>
              <w:t>- La préparation, le transport et la mise en place avec vibration du béton type B2 dosé au minimum à 350 kg/m3 de ciment CPJ 45 ou équivalent et présentant à 28 jours, une résistance nominale à la compression, d'au moins 270 bars,</w:t>
            </w:r>
            <w:r w:rsidRPr="00C46D34">
              <w:rPr>
                <w:rFonts w:asciiTheme="majorBidi" w:hAnsiTheme="majorBidi" w:cstheme="majorBidi"/>
                <w:color w:val="000000"/>
                <w:sz w:val="22"/>
                <w:szCs w:val="22"/>
              </w:rPr>
              <w:br/>
              <w:t>- Les adjuvants éventuellement nécessaires pour obtenir les caractéristiques prescrites pour une mise en oeuvre convenable,</w:t>
            </w:r>
            <w:r w:rsidRPr="00C46D34">
              <w:rPr>
                <w:rFonts w:asciiTheme="majorBidi" w:hAnsiTheme="majorBidi" w:cstheme="majorBidi"/>
                <w:color w:val="000000"/>
                <w:sz w:val="22"/>
                <w:szCs w:val="22"/>
              </w:rPr>
              <w:br/>
              <w:t>- Les sujétions dues à l'emploi d'appareils vibrateurs, notamment les frais nécessités par le renforcement des coffrages,</w:t>
            </w:r>
            <w:r w:rsidRPr="00C46D34">
              <w:rPr>
                <w:rFonts w:asciiTheme="majorBidi" w:hAnsiTheme="majorBidi" w:cstheme="majorBidi"/>
                <w:color w:val="000000"/>
                <w:sz w:val="22"/>
                <w:szCs w:val="22"/>
              </w:rPr>
              <w:br/>
              <w:t>- Le traitement des reprises de bétonnage,</w:t>
            </w:r>
            <w:r w:rsidRPr="00C46D34">
              <w:rPr>
                <w:rFonts w:asciiTheme="majorBidi" w:hAnsiTheme="majorBidi" w:cstheme="majorBidi"/>
                <w:color w:val="000000"/>
                <w:sz w:val="22"/>
                <w:szCs w:val="22"/>
              </w:rPr>
              <w:br/>
              <w:t>- Le traitement des surfaces, présentant des dégradations ou un fini non conforme aux indications des plans d'exécution,</w:t>
            </w:r>
            <w:r w:rsidRPr="00C46D34">
              <w:rPr>
                <w:rFonts w:asciiTheme="majorBidi" w:hAnsiTheme="majorBidi" w:cstheme="majorBidi"/>
                <w:color w:val="000000"/>
                <w:sz w:val="22"/>
                <w:szCs w:val="22"/>
              </w:rPr>
              <w:br/>
              <w:t>- Le repiquage des trous de scellement,</w:t>
            </w:r>
            <w:r w:rsidRPr="00C46D34">
              <w:rPr>
                <w:rFonts w:asciiTheme="majorBidi" w:hAnsiTheme="majorBidi" w:cstheme="majorBidi"/>
                <w:color w:val="000000"/>
                <w:sz w:val="22"/>
                <w:szCs w:val="22"/>
              </w:rPr>
              <w:br/>
              <w:t>- La pose et scellement du cadre et tampon de couverture, selon le plan d'exécution,</w:t>
            </w:r>
            <w:r w:rsidRPr="00C46D34">
              <w:rPr>
                <w:rFonts w:asciiTheme="majorBidi" w:hAnsiTheme="majorBidi" w:cstheme="majorBidi"/>
                <w:color w:val="000000"/>
                <w:sz w:val="22"/>
                <w:szCs w:val="22"/>
              </w:rPr>
              <w:br/>
              <w:t>- Le grattage des salissures et bavures de mortier ou de laitance collées aux sols et aux parements,</w:t>
            </w:r>
            <w:r w:rsidRPr="00C46D34">
              <w:rPr>
                <w:rFonts w:asciiTheme="majorBidi" w:hAnsiTheme="majorBidi" w:cstheme="majorBidi"/>
                <w:color w:val="000000"/>
                <w:sz w:val="22"/>
                <w:szCs w:val="22"/>
              </w:rPr>
              <w:br/>
              <w:t>- Les sujétions dues aux réservations dans les bétons, pour conduites, fourreaux et pièces métalliques diverses,</w:t>
            </w:r>
            <w:r w:rsidRPr="00C46D34">
              <w:rPr>
                <w:rFonts w:asciiTheme="majorBidi" w:hAnsiTheme="majorBidi" w:cstheme="majorBidi"/>
                <w:color w:val="000000"/>
                <w:sz w:val="22"/>
                <w:szCs w:val="22"/>
              </w:rPr>
              <w:br/>
              <w:t>- Les frais occasionnés par les prélèvements et les essais de contrôle de qualité des bétons et de leurs composants effectués par l'entreprise.</w:t>
            </w:r>
          </w:p>
          <w:p w:rsidR="00803F02" w:rsidRDefault="00803F02" w:rsidP="009A36D8">
            <w:pPr>
              <w:rPr>
                <w:rFonts w:asciiTheme="majorBidi" w:hAnsiTheme="majorBidi" w:cstheme="majorBidi"/>
                <w:color w:val="000000"/>
                <w:sz w:val="22"/>
                <w:szCs w:val="22"/>
              </w:rPr>
            </w:pPr>
            <w:r w:rsidRPr="00C46D34">
              <w:rPr>
                <w:rFonts w:asciiTheme="majorBidi" w:hAnsiTheme="majorBidi" w:cstheme="majorBidi"/>
                <w:color w:val="000000"/>
                <w:sz w:val="22"/>
                <w:szCs w:val="22"/>
              </w:rPr>
              <w:t>Ce prix  se rapporte</w:t>
            </w:r>
            <w:r>
              <w:rPr>
                <w:rFonts w:asciiTheme="majorBidi" w:hAnsiTheme="majorBidi" w:cstheme="majorBidi"/>
                <w:color w:val="000000"/>
                <w:sz w:val="22"/>
                <w:szCs w:val="22"/>
              </w:rPr>
              <w:t xml:space="preserve"> aussi </w:t>
            </w:r>
            <w:r w:rsidRPr="00C46D34">
              <w:rPr>
                <w:rFonts w:asciiTheme="majorBidi" w:hAnsiTheme="majorBidi" w:cstheme="majorBidi"/>
                <w:color w:val="000000"/>
                <w:sz w:val="22"/>
                <w:szCs w:val="22"/>
              </w:rPr>
              <w:t xml:space="preserve"> à tous les travaux de génie civil et de pose de conduites et accessoires pour la réalisation des branchements particuliers d'eau usée, conformément aux plans types d'exécutions approuvés par le maître d'oeuvre</w:t>
            </w:r>
            <w:r w:rsidRPr="00C46D34">
              <w:rPr>
                <w:rFonts w:asciiTheme="majorBidi" w:hAnsiTheme="majorBidi" w:cstheme="majorBidi"/>
                <w:color w:val="000000"/>
                <w:sz w:val="22"/>
                <w:szCs w:val="22"/>
              </w:rPr>
              <w:br/>
              <w:t>Ces travaux comprennent notamment les suggestions suivantes :</w:t>
            </w:r>
            <w:r w:rsidRPr="00C46D34">
              <w:rPr>
                <w:rFonts w:asciiTheme="majorBidi" w:hAnsiTheme="majorBidi" w:cstheme="majorBidi"/>
                <w:color w:val="000000"/>
                <w:sz w:val="22"/>
                <w:szCs w:val="22"/>
              </w:rPr>
              <w:br/>
              <w:t>- Les sondages et l'implantation définitive des ouvrages sur le terrain,</w:t>
            </w:r>
            <w:r w:rsidRPr="00C46D34">
              <w:rPr>
                <w:rFonts w:asciiTheme="majorBidi" w:hAnsiTheme="majorBidi" w:cstheme="majorBidi"/>
                <w:color w:val="000000"/>
                <w:sz w:val="22"/>
                <w:szCs w:val="22"/>
              </w:rPr>
              <w:br/>
              <w:t>- Les terrassements en tranchée en terrain de toute nature,</w:t>
            </w:r>
            <w:r w:rsidRPr="00C46D34">
              <w:rPr>
                <w:rFonts w:asciiTheme="majorBidi" w:hAnsiTheme="majorBidi" w:cstheme="majorBidi"/>
                <w:color w:val="000000"/>
                <w:sz w:val="22"/>
                <w:szCs w:val="22"/>
              </w:rPr>
              <w:br/>
              <w:t>- Les étaiements et blindages,</w:t>
            </w:r>
            <w:r w:rsidRPr="00C46D34">
              <w:rPr>
                <w:rFonts w:asciiTheme="majorBidi" w:hAnsiTheme="majorBidi" w:cstheme="majorBidi"/>
                <w:color w:val="000000"/>
                <w:sz w:val="22"/>
                <w:szCs w:val="22"/>
              </w:rPr>
              <w:br/>
              <w:t>- L'épuisement de l'eau de surface et de ruissellement autour des terrassements de l'ouvrage,</w:t>
            </w:r>
            <w:r w:rsidRPr="00C46D34">
              <w:rPr>
                <w:rFonts w:asciiTheme="majorBidi" w:hAnsiTheme="majorBidi" w:cstheme="majorBidi"/>
                <w:color w:val="000000"/>
                <w:sz w:val="22"/>
                <w:szCs w:val="22"/>
              </w:rPr>
              <w:br/>
              <w:t>- Le nettoyage et le compactage du fond de fouilles,</w:t>
            </w:r>
            <w:r w:rsidRPr="00C46D34">
              <w:rPr>
                <w:rFonts w:asciiTheme="majorBidi" w:hAnsiTheme="majorBidi" w:cstheme="majorBidi"/>
                <w:color w:val="000000"/>
                <w:sz w:val="22"/>
                <w:szCs w:val="22"/>
              </w:rPr>
              <w:br/>
              <w:t>- La fourniture et réalisation du lit de pose, en sable sur une épaisseur de 10 cm, et en gravillons concassés sur une épaisseur de 20 cm, si le fond de fouille est rocheux ou s'il y a risque de ruissellement d'eau,</w:t>
            </w:r>
            <w:r w:rsidRPr="00C46D34">
              <w:rPr>
                <w:rFonts w:asciiTheme="majorBidi" w:hAnsiTheme="majorBidi" w:cstheme="majorBidi"/>
                <w:color w:val="000000"/>
                <w:sz w:val="22"/>
                <w:szCs w:val="22"/>
              </w:rPr>
              <w:br/>
              <w:t>- La fourniture, transport et pose de conduite de branchement,</w:t>
            </w:r>
            <w:r w:rsidRPr="00C46D34">
              <w:rPr>
                <w:rFonts w:asciiTheme="majorBidi" w:hAnsiTheme="majorBidi" w:cstheme="majorBidi"/>
                <w:color w:val="000000"/>
                <w:sz w:val="22"/>
                <w:szCs w:val="22"/>
              </w:rPr>
              <w:br/>
              <w:t>- Le remblais compacté de la tranchée,</w:t>
            </w:r>
            <w:r w:rsidRPr="00C46D34">
              <w:rPr>
                <w:rFonts w:asciiTheme="majorBidi" w:hAnsiTheme="majorBidi" w:cstheme="majorBidi"/>
                <w:color w:val="000000"/>
                <w:sz w:val="22"/>
                <w:szCs w:val="22"/>
              </w:rPr>
              <w:br/>
              <w:t>- Les travaux de raccordement du branchement avec la conduite de rejet d'habitation,</w:t>
            </w:r>
            <w:r w:rsidRPr="00C46D34">
              <w:rPr>
                <w:rFonts w:asciiTheme="majorBidi" w:hAnsiTheme="majorBidi" w:cstheme="majorBidi"/>
                <w:color w:val="000000"/>
                <w:sz w:val="22"/>
                <w:szCs w:val="22"/>
              </w:rPr>
              <w:br/>
              <w:t>- Le raccordement du branchement avec le regard de la conduite de collecte des eaux usées,</w:t>
            </w:r>
            <w:r w:rsidRPr="00C46D34">
              <w:rPr>
                <w:rFonts w:asciiTheme="majorBidi" w:hAnsiTheme="majorBidi" w:cstheme="majorBidi"/>
                <w:color w:val="000000"/>
                <w:sz w:val="22"/>
                <w:szCs w:val="22"/>
              </w:rPr>
              <w:br/>
              <w:t>- La confection et finition de la boite de branchement type individuel ou double, selon le plan d'exécution,</w:t>
            </w:r>
            <w:r w:rsidRPr="00C46D34">
              <w:rPr>
                <w:rFonts w:asciiTheme="majorBidi" w:hAnsiTheme="majorBidi" w:cstheme="majorBidi"/>
                <w:color w:val="000000"/>
                <w:sz w:val="22"/>
                <w:szCs w:val="22"/>
              </w:rPr>
              <w:br/>
              <w:t>- La fourniture, pose et scellement du cadre et tampon de la boite de branchement,</w:t>
            </w:r>
            <w:r w:rsidRPr="00C46D34">
              <w:rPr>
                <w:rFonts w:asciiTheme="majorBidi" w:hAnsiTheme="majorBidi" w:cstheme="majorBidi"/>
                <w:color w:val="000000"/>
                <w:sz w:val="22"/>
                <w:szCs w:val="22"/>
              </w:rPr>
              <w:br/>
              <w:t>- Les frais occasionnés par les essais de contrôle de qualité des travaux.</w:t>
            </w:r>
          </w:p>
          <w:p w:rsidR="00803F02" w:rsidRPr="00C46D34" w:rsidRDefault="00803F02" w:rsidP="009A36D8">
            <w:pPr>
              <w:rPr>
                <w:rFonts w:asciiTheme="majorBidi" w:hAnsiTheme="majorBidi" w:cstheme="majorBidi"/>
                <w:color w:val="000000"/>
                <w:sz w:val="22"/>
                <w:szCs w:val="22"/>
              </w:rPr>
            </w:pPr>
          </w:p>
        </w:tc>
        <w:tc>
          <w:tcPr>
            <w:tcW w:w="654" w:type="dxa"/>
            <w:tcBorders>
              <w:top w:val="nil"/>
              <w:left w:val="nil"/>
              <w:bottom w:val="single" w:sz="4" w:space="0" w:color="auto"/>
              <w:right w:val="single" w:sz="8"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lastRenderedPageBreak/>
              <w:t>U</w:t>
            </w:r>
          </w:p>
        </w:tc>
      </w:tr>
      <w:tr w:rsidR="00803F02" w:rsidRPr="00C46D34" w:rsidTr="009A36D8">
        <w:trPr>
          <w:trHeight w:val="5300"/>
          <w:jc w:val="center"/>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rsidR="00803F02" w:rsidRPr="00C46D34" w:rsidRDefault="00803F02" w:rsidP="009A36D8">
            <w:pPr>
              <w:jc w:val="center"/>
              <w:rPr>
                <w:rFonts w:asciiTheme="majorBidi" w:hAnsiTheme="majorBidi" w:cstheme="majorBidi"/>
                <w:color w:val="000000"/>
                <w:sz w:val="22"/>
                <w:szCs w:val="22"/>
              </w:rPr>
            </w:pPr>
            <w:r>
              <w:rPr>
                <w:rFonts w:asciiTheme="majorBidi" w:hAnsiTheme="majorBidi" w:cstheme="majorBidi"/>
                <w:color w:val="000000"/>
                <w:sz w:val="22"/>
                <w:szCs w:val="22"/>
              </w:rPr>
              <w:lastRenderedPageBreak/>
              <w:t>15</w:t>
            </w:r>
          </w:p>
        </w:tc>
        <w:tc>
          <w:tcPr>
            <w:tcW w:w="3230" w:type="dxa"/>
            <w:tcBorders>
              <w:top w:val="nil"/>
              <w:left w:val="nil"/>
              <w:bottom w:val="single" w:sz="8" w:space="0" w:color="auto"/>
              <w:right w:val="single" w:sz="4"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Réalisation de traversée de chaâba</w:t>
            </w:r>
          </w:p>
        </w:tc>
        <w:tc>
          <w:tcPr>
            <w:tcW w:w="6818" w:type="dxa"/>
            <w:tcBorders>
              <w:top w:val="nil"/>
              <w:left w:val="nil"/>
              <w:bottom w:val="single" w:sz="8" w:space="0" w:color="auto"/>
              <w:right w:val="single" w:sz="4" w:space="0" w:color="auto"/>
            </w:tcBorders>
            <w:shd w:val="clear" w:color="auto" w:fill="auto"/>
            <w:vAlign w:val="center"/>
            <w:hideMark/>
          </w:tcPr>
          <w:p w:rsidR="00803F02" w:rsidRDefault="00803F02" w:rsidP="009A36D8">
            <w:pPr>
              <w:rPr>
                <w:rFonts w:asciiTheme="majorBidi" w:hAnsiTheme="majorBidi" w:cstheme="majorBidi"/>
                <w:color w:val="000000"/>
                <w:sz w:val="22"/>
                <w:szCs w:val="22"/>
              </w:rPr>
            </w:pPr>
          </w:p>
          <w:p w:rsidR="00803F02" w:rsidRDefault="00803F02" w:rsidP="009A36D8">
            <w:pPr>
              <w:rPr>
                <w:rFonts w:asciiTheme="majorBidi" w:hAnsiTheme="majorBidi" w:cstheme="majorBidi"/>
                <w:color w:val="000000"/>
                <w:sz w:val="22"/>
                <w:szCs w:val="22"/>
              </w:rPr>
            </w:pPr>
            <w:r w:rsidRPr="00C46D34">
              <w:rPr>
                <w:rFonts w:asciiTheme="majorBidi" w:hAnsiTheme="majorBidi" w:cstheme="majorBidi"/>
                <w:color w:val="000000"/>
                <w:sz w:val="22"/>
                <w:szCs w:val="22"/>
              </w:rPr>
              <w:t xml:space="preserve">Ce prix </w:t>
            </w:r>
            <w:r>
              <w:rPr>
                <w:rFonts w:asciiTheme="majorBidi" w:hAnsiTheme="majorBidi" w:cstheme="majorBidi"/>
                <w:color w:val="000000"/>
                <w:sz w:val="22"/>
                <w:szCs w:val="22"/>
              </w:rPr>
              <w:t xml:space="preserve"> </w:t>
            </w:r>
            <w:r w:rsidRPr="00C46D34">
              <w:rPr>
                <w:rFonts w:asciiTheme="majorBidi" w:hAnsiTheme="majorBidi" w:cstheme="majorBidi"/>
                <w:color w:val="000000"/>
                <w:sz w:val="22"/>
                <w:szCs w:val="22"/>
              </w:rPr>
              <w:t>se rapporte à tous les travaux de traversées de chaâba, par des conduites, conformément aux plans types d'exécutions approuvés par le maître d'oeuvre.</w:t>
            </w:r>
            <w:r w:rsidRPr="00C46D34">
              <w:rPr>
                <w:rFonts w:asciiTheme="majorBidi" w:hAnsiTheme="majorBidi" w:cstheme="majorBidi"/>
                <w:color w:val="000000"/>
                <w:sz w:val="22"/>
                <w:szCs w:val="22"/>
              </w:rPr>
              <w:br/>
              <w:t>Les travaux de terrassement, lit de pose, fourniture et pose de conduites, et remblais sont comptés par ailleurs dans leurs articles correspondants.</w:t>
            </w:r>
            <w:r w:rsidRPr="00C46D34">
              <w:rPr>
                <w:rFonts w:asciiTheme="majorBidi" w:hAnsiTheme="majorBidi" w:cstheme="majorBidi"/>
                <w:color w:val="000000"/>
                <w:sz w:val="22"/>
                <w:szCs w:val="22"/>
              </w:rPr>
              <w:br/>
              <w:t>les travaux de traversée comprennent notamment les suggestions suivantes :</w:t>
            </w:r>
            <w:r w:rsidRPr="00C46D34">
              <w:rPr>
                <w:rFonts w:asciiTheme="majorBidi" w:hAnsiTheme="majorBidi" w:cstheme="majorBidi"/>
                <w:color w:val="000000"/>
                <w:sz w:val="22"/>
                <w:szCs w:val="22"/>
              </w:rPr>
              <w:br/>
              <w:t>* Les frais d'études,</w:t>
            </w:r>
            <w:r w:rsidRPr="00C46D34">
              <w:rPr>
                <w:rFonts w:asciiTheme="majorBidi" w:hAnsiTheme="majorBidi" w:cstheme="majorBidi"/>
                <w:color w:val="000000"/>
                <w:sz w:val="22"/>
                <w:szCs w:val="22"/>
              </w:rPr>
              <w:br/>
              <w:t xml:space="preserve">* L'implantation sur le terrain de la traversée, </w:t>
            </w:r>
            <w:r w:rsidRPr="00C46D34">
              <w:rPr>
                <w:rFonts w:asciiTheme="majorBidi" w:hAnsiTheme="majorBidi" w:cstheme="majorBidi"/>
                <w:color w:val="000000"/>
                <w:sz w:val="22"/>
                <w:szCs w:val="22"/>
              </w:rPr>
              <w:br/>
              <w:t xml:space="preserve">* La réalisation de la traversée conformément au plan type, </w:t>
            </w:r>
            <w:r w:rsidRPr="00C46D34">
              <w:rPr>
                <w:rFonts w:asciiTheme="majorBidi" w:hAnsiTheme="majorBidi" w:cstheme="majorBidi"/>
                <w:color w:val="000000"/>
                <w:sz w:val="22"/>
                <w:szCs w:val="22"/>
              </w:rPr>
              <w:br/>
              <w:t>* La réalisation des massifs d'ancrage, de butée et d'enrobage en béton type B3 dosé au minimum à 300 kg/m3 de ciment CPJ 45 ou équivalent, et présentant à 28 jours, une résistance nominale à la compression, d'au moins 230 bars,</w:t>
            </w:r>
            <w:r w:rsidRPr="00C46D34">
              <w:rPr>
                <w:rFonts w:asciiTheme="majorBidi" w:hAnsiTheme="majorBidi" w:cstheme="majorBidi"/>
                <w:color w:val="000000"/>
                <w:sz w:val="22"/>
                <w:szCs w:val="22"/>
              </w:rPr>
              <w:br/>
              <w:t xml:space="preserve">* La fourniture et mise en place des matériaux spécifiques à la traversée, </w:t>
            </w:r>
            <w:r w:rsidRPr="00C46D34">
              <w:rPr>
                <w:rFonts w:asciiTheme="majorBidi" w:hAnsiTheme="majorBidi" w:cstheme="majorBidi"/>
                <w:color w:val="000000"/>
                <w:sz w:val="22"/>
                <w:szCs w:val="22"/>
              </w:rPr>
              <w:br/>
              <w:t>* La remise en état des lieux,</w:t>
            </w:r>
            <w:r w:rsidRPr="00C46D34">
              <w:rPr>
                <w:rFonts w:asciiTheme="majorBidi" w:hAnsiTheme="majorBidi" w:cstheme="majorBidi"/>
                <w:color w:val="000000"/>
                <w:sz w:val="22"/>
                <w:szCs w:val="22"/>
              </w:rPr>
              <w:br/>
              <w:t>* Les dispositifs de gardiennage, de sécurité, de signalisation et de balisage imposés par la réglementation en vigueur,</w:t>
            </w:r>
            <w:r w:rsidRPr="00C46D34">
              <w:rPr>
                <w:rFonts w:asciiTheme="majorBidi" w:hAnsiTheme="majorBidi" w:cstheme="majorBidi"/>
                <w:color w:val="000000"/>
                <w:sz w:val="22"/>
                <w:szCs w:val="22"/>
              </w:rPr>
              <w:br/>
              <w:t xml:space="preserve">* Les mesures nécessaires à la sécurité du personnel, du matériel et des ouvrages existants, </w:t>
            </w:r>
            <w:r w:rsidRPr="00C46D34">
              <w:rPr>
                <w:rFonts w:asciiTheme="majorBidi" w:hAnsiTheme="majorBidi" w:cstheme="majorBidi"/>
                <w:color w:val="000000"/>
                <w:sz w:val="22"/>
                <w:szCs w:val="22"/>
              </w:rPr>
              <w:br/>
              <w:t>* Les suggestions et difficultés de travaux en traversée,</w:t>
            </w:r>
            <w:r w:rsidRPr="00C46D34">
              <w:rPr>
                <w:rFonts w:asciiTheme="majorBidi" w:hAnsiTheme="majorBidi" w:cstheme="majorBidi"/>
                <w:color w:val="000000"/>
                <w:sz w:val="22"/>
                <w:szCs w:val="22"/>
              </w:rPr>
              <w:br/>
              <w:t>* Les frais occasionnés par les essais de contrôle de qualité des travaux.</w:t>
            </w:r>
          </w:p>
          <w:p w:rsidR="00803F02" w:rsidRPr="00C46D34" w:rsidRDefault="00803F02" w:rsidP="009A36D8">
            <w:pPr>
              <w:rPr>
                <w:rFonts w:asciiTheme="majorBidi" w:hAnsiTheme="majorBidi" w:cstheme="majorBidi"/>
                <w:color w:val="000000"/>
                <w:sz w:val="22"/>
                <w:szCs w:val="22"/>
              </w:rPr>
            </w:pPr>
          </w:p>
        </w:tc>
        <w:tc>
          <w:tcPr>
            <w:tcW w:w="654" w:type="dxa"/>
            <w:tcBorders>
              <w:top w:val="nil"/>
              <w:left w:val="nil"/>
              <w:bottom w:val="single" w:sz="8" w:space="0" w:color="auto"/>
              <w:right w:val="single" w:sz="8"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t>ml</w:t>
            </w:r>
          </w:p>
        </w:tc>
      </w:tr>
      <w:tr w:rsidR="00803F02" w:rsidRPr="00C46D34" w:rsidTr="009A36D8">
        <w:trPr>
          <w:trHeight w:val="3036"/>
          <w:jc w:val="center"/>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rsidR="00803F02" w:rsidRPr="00C46D34" w:rsidRDefault="00803F02" w:rsidP="009A36D8">
            <w:pPr>
              <w:jc w:val="center"/>
              <w:rPr>
                <w:rFonts w:asciiTheme="majorBidi" w:hAnsiTheme="majorBidi" w:cstheme="majorBidi"/>
                <w:color w:val="000000"/>
                <w:sz w:val="22"/>
                <w:szCs w:val="22"/>
              </w:rPr>
            </w:pPr>
            <w:r>
              <w:rPr>
                <w:rFonts w:asciiTheme="majorBidi" w:hAnsiTheme="majorBidi" w:cstheme="majorBidi"/>
                <w:color w:val="000000"/>
                <w:sz w:val="22"/>
                <w:szCs w:val="22"/>
              </w:rPr>
              <w:t>16</w:t>
            </w:r>
          </w:p>
        </w:tc>
        <w:tc>
          <w:tcPr>
            <w:tcW w:w="3230" w:type="dxa"/>
            <w:tcBorders>
              <w:top w:val="nil"/>
              <w:left w:val="nil"/>
              <w:bottom w:val="single" w:sz="8" w:space="0" w:color="auto"/>
              <w:right w:val="single" w:sz="4"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BE631B">
              <w:rPr>
                <w:rFonts w:asciiTheme="majorBidi" w:hAnsiTheme="majorBidi" w:cstheme="majorBidi"/>
                <w:color w:val="000000"/>
                <w:sz w:val="22"/>
                <w:szCs w:val="22"/>
              </w:rPr>
              <w:t xml:space="preserve">Génie civil de déversoir d'orage, Profondeur sous dalle: supérieure à 1 m, Surface intérieure de l'ouvrage: supérieure à 6 m2 et inférieure ou égale à 10 m2  </w:t>
            </w:r>
          </w:p>
        </w:tc>
        <w:tc>
          <w:tcPr>
            <w:tcW w:w="6818" w:type="dxa"/>
            <w:tcBorders>
              <w:top w:val="nil"/>
              <w:left w:val="nil"/>
              <w:bottom w:val="single" w:sz="8" w:space="0" w:color="auto"/>
              <w:right w:val="single" w:sz="4" w:space="0" w:color="auto"/>
            </w:tcBorders>
            <w:shd w:val="clear" w:color="auto" w:fill="auto"/>
            <w:vAlign w:val="center"/>
            <w:hideMark/>
          </w:tcPr>
          <w:p w:rsidR="00803F02" w:rsidRDefault="00803F02" w:rsidP="009A36D8">
            <w:pPr>
              <w:spacing w:after="240"/>
              <w:rPr>
                <w:rFonts w:asciiTheme="majorBidi" w:hAnsiTheme="majorBidi" w:cstheme="majorBidi"/>
                <w:color w:val="000000"/>
                <w:sz w:val="22"/>
                <w:szCs w:val="22"/>
              </w:rPr>
            </w:pPr>
          </w:p>
          <w:p w:rsidR="00803F02" w:rsidRDefault="00803F02" w:rsidP="009A36D8">
            <w:pPr>
              <w:spacing w:after="240"/>
              <w:rPr>
                <w:rFonts w:asciiTheme="majorBidi" w:hAnsiTheme="majorBidi" w:cstheme="majorBidi"/>
                <w:color w:val="000000"/>
                <w:sz w:val="22"/>
                <w:szCs w:val="22"/>
              </w:rPr>
            </w:pPr>
            <w:r w:rsidRPr="00C46D34">
              <w:rPr>
                <w:rFonts w:asciiTheme="majorBidi" w:hAnsiTheme="majorBidi" w:cstheme="majorBidi"/>
                <w:color w:val="000000"/>
                <w:sz w:val="22"/>
                <w:szCs w:val="22"/>
              </w:rPr>
              <w:t xml:space="preserve">Ce prix </w:t>
            </w:r>
            <w:r>
              <w:rPr>
                <w:rFonts w:asciiTheme="majorBidi" w:hAnsiTheme="majorBidi" w:cstheme="majorBidi"/>
                <w:color w:val="000000"/>
                <w:sz w:val="22"/>
                <w:szCs w:val="22"/>
              </w:rPr>
              <w:t xml:space="preserve"> </w:t>
            </w:r>
            <w:r w:rsidRPr="00C46D34">
              <w:rPr>
                <w:rFonts w:asciiTheme="majorBidi" w:hAnsiTheme="majorBidi" w:cstheme="majorBidi"/>
                <w:color w:val="000000"/>
                <w:sz w:val="22"/>
                <w:szCs w:val="22"/>
              </w:rPr>
              <w:t>se rapporte à tous les travaux de génie civil pour la réalisation de déversoir d'orage, conformément aux plans types d'exécutions approuvés par le maître d'oeuvre.</w:t>
            </w:r>
            <w:r w:rsidRPr="00C46D34">
              <w:rPr>
                <w:rFonts w:asciiTheme="majorBidi" w:hAnsiTheme="majorBidi" w:cstheme="majorBidi"/>
                <w:color w:val="000000"/>
                <w:sz w:val="22"/>
                <w:szCs w:val="22"/>
              </w:rPr>
              <w:br/>
              <w:t>Ces prestations s'entendent la construction et la finition des déversoirs d'orage, à l'exclusion de leurs équipements, qui sont comptés par ailleurs.</w:t>
            </w:r>
            <w:r w:rsidRPr="00C46D34">
              <w:rPr>
                <w:rFonts w:asciiTheme="majorBidi" w:hAnsiTheme="majorBidi" w:cstheme="majorBidi"/>
                <w:color w:val="000000"/>
                <w:sz w:val="22"/>
                <w:szCs w:val="22"/>
              </w:rPr>
              <w:br/>
              <w:t>Ces travaux comprennent notamment les suggestions suivantes :</w:t>
            </w:r>
            <w:r w:rsidRPr="00C46D34">
              <w:rPr>
                <w:rFonts w:asciiTheme="majorBidi" w:hAnsiTheme="majorBidi" w:cstheme="majorBidi"/>
                <w:color w:val="000000"/>
                <w:sz w:val="22"/>
                <w:szCs w:val="22"/>
              </w:rPr>
              <w:br/>
              <w:t xml:space="preserve"> - Les sondages et l'implantation définitive des ouvrages sur le terrain,</w:t>
            </w:r>
            <w:r w:rsidRPr="00C46D34">
              <w:rPr>
                <w:rFonts w:asciiTheme="majorBidi" w:hAnsiTheme="majorBidi" w:cstheme="majorBidi"/>
                <w:color w:val="000000"/>
                <w:sz w:val="22"/>
                <w:szCs w:val="22"/>
              </w:rPr>
              <w:br/>
              <w:t>- Les étaiements et blindages,</w:t>
            </w:r>
            <w:r w:rsidRPr="00C46D34">
              <w:rPr>
                <w:rFonts w:asciiTheme="majorBidi" w:hAnsiTheme="majorBidi" w:cstheme="majorBidi"/>
                <w:color w:val="000000"/>
                <w:sz w:val="22"/>
                <w:szCs w:val="22"/>
              </w:rPr>
              <w:br/>
              <w:t>- L'épuisement de l'eau de surface et de ruissellement autour des terrassements de l'ouvrage,</w:t>
            </w:r>
            <w:r w:rsidRPr="00C46D34">
              <w:rPr>
                <w:rFonts w:asciiTheme="majorBidi" w:hAnsiTheme="majorBidi" w:cstheme="majorBidi"/>
                <w:color w:val="000000"/>
                <w:sz w:val="22"/>
                <w:szCs w:val="22"/>
              </w:rPr>
              <w:br/>
              <w:t>- Les dispositions nécessaires pour assurer l'étanchéité de l'ouvrage contre les eaux, de surface, de ruissellement et de nappe,</w:t>
            </w:r>
            <w:r w:rsidRPr="00C46D34">
              <w:rPr>
                <w:rFonts w:asciiTheme="majorBidi" w:hAnsiTheme="majorBidi" w:cstheme="majorBidi"/>
                <w:color w:val="000000"/>
                <w:sz w:val="22"/>
                <w:szCs w:val="22"/>
              </w:rPr>
              <w:br/>
              <w:t>- Le nettoyage et le compactage du fond de fouilles,</w:t>
            </w:r>
            <w:r w:rsidRPr="00C46D34">
              <w:rPr>
                <w:rFonts w:asciiTheme="majorBidi" w:hAnsiTheme="majorBidi" w:cstheme="majorBidi"/>
                <w:color w:val="000000"/>
                <w:sz w:val="22"/>
                <w:szCs w:val="22"/>
              </w:rPr>
              <w:br/>
              <w:t>- La réalisation du béton de propreté sur 10 cm d'épaisseur en béton type B4 dosé au minimum à 250 kg/m3 de ciment CPJ 45 ou équivalent, et présentant à 28 jours, une résistance nominale à la compression, d'au moins 180 bars,</w:t>
            </w:r>
            <w:r w:rsidRPr="00C46D34">
              <w:rPr>
                <w:rFonts w:asciiTheme="majorBidi" w:hAnsiTheme="majorBidi" w:cstheme="majorBidi"/>
                <w:color w:val="000000"/>
                <w:sz w:val="22"/>
                <w:szCs w:val="22"/>
              </w:rPr>
              <w:br/>
              <w:t>- La fourniture et la mise en place des coffrages soignés, en bois ou métalliques,</w:t>
            </w:r>
            <w:r w:rsidRPr="00C46D34">
              <w:rPr>
                <w:rFonts w:asciiTheme="majorBidi" w:hAnsiTheme="majorBidi" w:cstheme="majorBidi"/>
                <w:color w:val="000000"/>
                <w:sz w:val="22"/>
                <w:szCs w:val="22"/>
              </w:rPr>
              <w:br/>
              <w:t>- La fourniture, le façonnage et la mise en place de ferraillage, conformément aux plans d'exécutions approuvés par le maître d'oeuvre,</w:t>
            </w:r>
            <w:r w:rsidRPr="00C46D34">
              <w:rPr>
                <w:rFonts w:asciiTheme="majorBidi" w:hAnsiTheme="majorBidi" w:cstheme="majorBidi"/>
                <w:color w:val="000000"/>
                <w:sz w:val="22"/>
                <w:szCs w:val="22"/>
              </w:rPr>
              <w:br/>
              <w:t xml:space="preserve">- La fourniture et transport des agrégats agrées par le maître d'oeuvre, pour la préparation des bétons, </w:t>
            </w:r>
            <w:r w:rsidRPr="00C46D34">
              <w:rPr>
                <w:rFonts w:asciiTheme="majorBidi" w:hAnsiTheme="majorBidi" w:cstheme="majorBidi"/>
                <w:color w:val="000000"/>
                <w:sz w:val="22"/>
                <w:szCs w:val="22"/>
              </w:rPr>
              <w:br/>
              <w:t>- La préparation, le transport et la mise en place avec vibration du béton type B2 dosé au minimum à 350 kg/m3 de ciment CPJ 45 ou équivalent et présentant à 28 jours, une résistance nominale à la compression, d'au moins 270 bars,</w:t>
            </w:r>
            <w:r w:rsidRPr="00C46D34">
              <w:rPr>
                <w:rFonts w:asciiTheme="majorBidi" w:hAnsiTheme="majorBidi" w:cstheme="majorBidi"/>
                <w:color w:val="000000"/>
                <w:sz w:val="22"/>
                <w:szCs w:val="22"/>
              </w:rPr>
              <w:br/>
              <w:t>- Les adjuvants éventuellement nécessaires pour obtenir les caractéristiques prescrites pour une mise en oeuvre convenable</w:t>
            </w:r>
            <w:r w:rsidRPr="00C46D34">
              <w:rPr>
                <w:rFonts w:asciiTheme="majorBidi" w:hAnsiTheme="majorBidi" w:cstheme="majorBidi"/>
                <w:color w:val="000000"/>
                <w:sz w:val="22"/>
                <w:szCs w:val="22"/>
              </w:rPr>
              <w:br/>
              <w:t xml:space="preserve">- Les sujétions pour la réalisation éventuelle des joints de retrait ou de dilatation, </w:t>
            </w:r>
            <w:r w:rsidRPr="00C46D34">
              <w:rPr>
                <w:rFonts w:asciiTheme="majorBidi" w:hAnsiTheme="majorBidi" w:cstheme="majorBidi"/>
                <w:color w:val="000000"/>
                <w:sz w:val="22"/>
                <w:szCs w:val="22"/>
              </w:rPr>
              <w:br/>
              <w:t>- Les sujétions dues à l'emploi d'appareils vibrateurs, notamment les frais nécessités par le renforcement des coffrages,</w:t>
            </w:r>
            <w:r w:rsidRPr="00C46D34">
              <w:rPr>
                <w:rFonts w:asciiTheme="majorBidi" w:hAnsiTheme="majorBidi" w:cstheme="majorBidi"/>
                <w:color w:val="000000"/>
                <w:sz w:val="22"/>
                <w:szCs w:val="22"/>
              </w:rPr>
              <w:br/>
              <w:t>- Le traitement des reprises de bétonnage,</w:t>
            </w:r>
            <w:r w:rsidRPr="00C46D34">
              <w:rPr>
                <w:rFonts w:asciiTheme="majorBidi" w:hAnsiTheme="majorBidi" w:cstheme="majorBidi"/>
                <w:color w:val="000000"/>
                <w:sz w:val="22"/>
                <w:szCs w:val="22"/>
              </w:rPr>
              <w:br/>
            </w:r>
            <w:r w:rsidRPr="00C46D34">
              <w:rPr>
                <w:rFonts w:asciiTheme="majorBidi" w:hAnsiTheme="majorBidi" w:cstheme="majorBidi"/>
                <w:color w:val="000000"/>
                <w:sz w:val="22"/>
                <w:szCs w:val="22"/>
              </w:rPr>
              <w:lastRenderedPageBreak/>
              <w:t>- Le traitement des surfaces, présentant des dégradations ou un fini non conforme aux indications des plans d'exécution,</w:t>
            </w:r>
            <w:r w:rsidRPr="00C46D34">
              <w:rPr>
                <w:rFonts w:asciiTheme="majorBidi" w:hAnsiTheme="majorBidi" w:cstheme="majorBidi"/>
                <w:color w:val="000000"/>
                <w:sz w:val="22"/>
                <w:szCs w:val="22"/>
              </w:rPr>
              <w:br/>
              <w:t>- La réalisation de l'enduit au mortier de ciment, sur toutes les surfaces de l'ouvrage,</w:t>
            </w:r>
            <w:r w:rsidRPr="00C46D34">
              <w:rPr>
                <w:rFonts w:asciiTheme="majorBidi" w:hAnsiTheme="majorBidi" w:cstheme="majorBidi"/>
                <w:color w:val="000000"/>
                <w:sz w:val="22"/>
                <w:szCs w:val="22"/>
              </w:rPr>
              <w:br/>
              <w:t>- La réalisation d'un enduit à base d'émulsion bitumineuse sur les parements de l'ouvrage, qui sont en contact avec le terrain naturel,</w:t>
            </w:r>
            <w:r w:rsidRPr="00C46D34">
              <w:rPr>
                <w:rFonts w:asciiTheme="majorBidi" w:hAnsiTheme="majorBidi" w:cstheme="majorBidi"/>
                <w:color w:val="000000"/>
                <w:sz w:val="22"/>
                <w:szCs w:val="22"/>
              </w:rPr>
              <w:br/>
              <w:t>- Le repiquage des trous de scellement,</w:t>
            </w:r>
            <w:r w:rsidRPr="00C46D34">
              <w:rPr>
                <w:rFonts w:asciiTheme="majorBidi" w:hAnsiTheme="majorBidi" w:cstheme="majorBidi"/>
                <w:color w:val="000000"/>
                <w:sz w:val="22"/>
                <w:szCs w:val="22"/>
              </w:rPr>
              <w:br/>
              <w:t>- La pose et scellement des échelons ou d'échelle métallique, selon le plan d'exécution,</w:t>
            </w:r>
            <w:r w:rsidRPr="00C46D34">
              <w:rPr>
                <w:rFonts w:asciiTheme="majorBidi" w:hAnsiTheme="majorBidi" w:cstheme="majorBidi"/>
                <w:color w:val="000000"/>
                <w:sz w:val="22"/>
                <w:szCs w:val="22"/>
              </w:rPr>
              <w:br/>
              <w:t>- La pose et scellement du cadre et tampon de couverture, selon le plan d'exécution,</w:t>
            </w:r>
            <w:r w:rsidRPr="00C46D34">
              <w:rPr>
                <w:rFonts w:asciiTheme="majorBidi" w:hAnsiTheme="majorBidi" w:cstheme="majorBidi"/>
                <w:color w:val="000000"/>
                <w:sz w:val="22"/>
                <w:szCs w:val="22"/>
              </w:rPr>
              <w:br/>
              <w:t>- Le grattage des salissures et bavures de mortier ou de laitance collées aux sols et aux parements,</w:t>
            </w:r>
            <w:r w:rsidRPr="00C46D34">
              <w:rPr>
                <w:rFonts w:asciiTheme="majorBidi" w:hAnsiTheme="majorBidi" w:cstheme="majorBidi"/>
                <w:color w:val="000000"/>
                <w:sz w:val="22"/>
                <w:szCs w:val="22"/>
              </w:rPr>
              <w:br/>
            </w:r>
            <w:r w:rsidRPr="00C46D34">
              <w:rPr>
                <w:rFonts w:asciiTheme="majorBidi" w:hAnsiTheme="majorBidi" w:cstheme="majorBidi"/>
                <w:color w:val="000000"/>
                <w:sz w:val="22"/>
                <w:szCs w:val="22"/>
              </w:rPr>
              <w:br/>
              <w:t xml:space="preserve"> - Les sujétions dues aux réservations dans les bétons, pour conduites, fourreaux et pièces métalliques diverses,</w:t>
            </w:r>
            <w:r w:rsidRPr="00C46D34">
              <w:rPr>
                <w:rFonts w:asciiTheme="majorBidi" w:hAnsiTheme="majorBidi" w:cstheme="majorBidi"/>
                <w:color w:val="000000"/>
                <w:sz w:val="22"/>
                <w:szCs w:val="22"/>
              </w:rPr>
              <w:br/>
              <w:t>- Les frais occasionnés par les prélèvements et les essais de contrôle de qualité des bétons et de leurs composants effectués par l'entreprise.</w:t>
            </w:r>
          </w:p>
          <w:p w:rsidR="00803F02" w:rsidRPr="00C46D34" w:rsidRDefault="00803F02" w:rsidP="009A36D8">
            <w:pPr>
              <w:spacing w:after="240"/>
              <w:rPr>
                <w:rFonts w:asciiTheme="majorBidi" w:hAnsiTheme="majorBidi" w:cstheme="majorBidi"/>
                <w:color w:val="000000"/>
                <w:sz w:val="22"/>
                <w:szCs w:val="22"/>
              </w:rPr>
            </w:pPr>
          </w:p>
        </w:tc>
        <w:tc>
          <w:tcPr>
            <w:tcW w:w="654" w:type="dxa"/>
            <w:tcBorders>
              <w:top w:val="nil"/>
              <w:left w:val="nil"/>
              <w:bottom w:val="single" w:sz="8" w:space="0" w:color="auto"/>
              <w:right w:val="single" w:sz="8" w:space="0" w:color="auto"/>
            </w:tcBorders>
            <w:shd w:val="clear" w:color="auto" w:fill="auto"/>
            <w:vAlign w:val="center"/>
            <w:hideMark/>
          </w:tcPr>
          <w:p w:rsidR="00803F02" w:rsidRPr="00C46D34" w:rsidRDefault="00803F02" w:rsidP="009A36D8">
            <w:pPr>
              <w:jc w:val="center"/>
              <w:rPr>
                <w:rFonts w:asciiTheme="majorBidi" w:hAnsiTheme="majorBidi" w:cstheme="majorBidi"/>
                <w:color w:val="000000"/>
                <w:sz w:val="22"/>
                <w:szCs w:val="22"/>
              </w:rPr>
            </w:pPr>
            <w:r w:rsidRPr="00C46D34">
              <w:rPr>
                <w:rFonts w:asciiTheme="majorBidi" w:hAnsiTheme="majorBidi" w:cstheme="majorBidi"/>
                <w:color w:val="000000"/>
                <w:sz w:val="22"/>
                <w:szCs w:val="22"/>
              </w:rPr>
              <w:lastRenderedPageBreak/>
              <w:t>ml</w:t>
            </w:r>
          </w:p>
        </w:tc>
      </w:tr>
    </w:tbl>
    <w:p w:rsidR="00803F02" w:rsidRDefault="00803F02" w:rsidP="00803F02"/>
    <w:p w:rsidR="00803F02" w:rsidRDefault="00803F02" w:rsidP="00803F02"/>
    <w:p w:rsidR="00803F02" w:rsidRDefault="00803F02" w:rsidP="00803F02">
      <w:pPr>
        <w:pStyle w:val="TM1"/>
        <w:spacing w:line="276" w:lineRule="auto"/>
      </w:pPr>
    </w:p>
    <w:p w:rsidR="00803F02" w:rsidRDefault="00803F02" w:rsidP="00803F02"/>
    <w:p w:rsidR="00803F02" w:rsidRDefault="00803F02" w:rsidP="00803F02"/>
    <w:p w:rsidR="00803F02" w:rsidRDefault="00803F02" w:rsidP="00803F02"/>
    <w:p w:rsidR="00803F02" w:rsidRDefault="00803F02" w:rsidP="00803F02"/>
    <w:p w:rsidR="00803F02" w:rsidRDefault="00803F02" w:rsidP="00803F02"/>
    <w:p w:rsidR="00803F02" w:rsidRDefault="00803F02" w:rsidP="00803F02"/>
    <w:p w:rsidR="00803F02" w:rsidRDefault="00803F02" w:rsidP="00803F02"/>
    <w:p w:rsidR="00803F02" w:rsidRDefault="00803F02" w:rsidP="00803F02"/>
    <w:p w:rsidR="00803F02" w:rsidRDefault="00803F02" w:rsidP="00803F02"/>
    <w:p w:rsidR="00803F02" w:rsidRDefault="00803F02" w:rsidP="00803F02"/>
    <w:p w:rsidR="00803F02" w:rsidRDefault="00803F02" w:rsidP="00803F02"/>
    <w:p w:rsidR="00803F02" w:rsidRDefault="00803F02" w:rsidP="00803F02"/>
    <w:p w:rsidR="00803F02" w:rsidRDefault="00803F02" w:rsidP="00803F02"/>
    <w:p w:rsidR="00803F02" w:rsidRDefault="00803F02" w:rsidP="00803F02"/>
    <w:p w:rsidR="00803F02" w:rsidRDefault="00803F02" w:rsidP="00803F02"/>
    <w:p w:rsidR="00803F02" w:rsidRDefault="00803F02" w:rsidP="00803F02"/>
    <w:p w:rsidR="00803F02" w:rsidRDefault="00803F02" w:rsidP="00803F02"/>
    <w:p w:rsidR="00803F02" w:rsidRDefault="00803F02" w:rsidP="00803F02"/>
    <w:p w:rsidR="00803F02" w:rsidRPr="00461BF4" w:rsidRDefault="00803F02" w:rsidP="00803F02"/>
    <w:p w:rsidR="00803F02" w:rsidRPr="008301F7" w:rsidRDefault="00803F02" w:rsidP="00803F02">
      <w:pPr>
        <w:pStyle w:val="TM1"/>
        <w:spacing w:line="276" w:lineRule="auto"/>
      </w:pPr>
      <w:hyperlink r:id="rId43" w:anchor="_Toc536022854" w:history="1">
        <w:r>
          <w:rPr>
            <w:rStyle w:val="Lienhypertexte"/>
            <w:rFonts w:ascii="Cambria Math" w:hAnsi="Cambria Math"/>
            <w:sz w:val="24"/>
            <w:szCs w:val="24"/>
          </w:rPr>
          <w:t>CHAPITRE III</w:t>
        </w:r>
        <w:r w:rsidRPr="0081491D">
          <w:rPr>
            <w:rStyle w:val="Lienhypertexte"/>
            <w:rFonts w:ascii="Cambria Math" w:hAnsi="Cambria Math"/>
            <w:sz w:val="24"/>
            <w:szCs w:val="24"/>
          </w:rPr>
          <w:t> : BORDEREAU DES PRIX ET DETAIL ESTIMATIF</w:t>
        </w:r>
      </w:hyperlink>
    </w:p>
    <w:tbl>
      <w:tblPr>
        <w:tblpPr w:leftFromText="141" w:rightFromText="141" w:vertAnchor="text" w:horzAnchor="margin" w:tblpXSpec="center" w:tblpY="64"/>
        <w:tblW w:w="10843" w:type="dxa"/>
        <w:tblLayout w:type="fixed"/>
        <w:tblCellMar>
          <w:left w:w="70" w:type="dxa"/>
          <w:right w:w="70" w:type="dxa"/>
        </w:tblCellMar>
        <w:tblLook w:val="04A0"/>
      </w:tblPr>
      <w:tblGrid>
        <w:gridCol w:w="637"/>
        <w:gridCol w:w="5103"/>
        <w:gridCol w:w="914"/>
        <w:gridCol w:w="1134"/>
        <w:gridCol w:w="1275"/>
        <w:gridCol w:w="1780"/>
      </w:tblGrid>
      <w:tr w:rsidR="00803F02" w:rsidRPr="008301F7" w:rsidTr="009A36D8">
        <w:trPr>
          <w:trHeight w:val="905"/>
        </w:trPr>
        <w:tc>
          <w:tcPr>
            <w:tcW w:w="63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03F02" w:rsidRPr="008301F7" w:rsidRDefault="00803F02" w:rsidP="009A36D8">
            <w:pPr>
              <w:jc w:val="center"/>
              <w:rPr>
                <w:b/>
                <w:bCs/>
                <w:color w:val="000000"/>
              </w:rPr>
            </w:pPr>
            <w:r w:rsidRPr="008301F7">
              <w:rPr>
                <w:b/>
                <w:bCs/>
                <w:color w:val="000000"/>
              </w:rPr>
              <w:t>N° des prix</w:t>
            </w:r>
          </w:p>
        </w:tc>
        <w:tc>
          <w:tcPr>
            <w:tcW w:w="5103" w:type="dxa"/>
            <w:tcBorders>
              <w:top w:val="single" w:sz="8" w:space="0" w:color="auto"/>
              <w:left w:val="nil"/>
              <w:bottom w:val="single" w:sz="4" w:space="0" w:color="auto"/>
              <w:right w:val="single" w:sz="4" w:space="0" w:color="auto"/>
            </w:tcBorders>
            <w:shd w:val="clear" w:color="auto" w:fill="auto"/>
            <w:vAlign w:val="center"/>
            <w:hideMark/>
          </w:tcPr>
          <w:p w:rsidR="00803F02" w:rsidRPr="008301F7" w:rsidRDefault="00803F02" w:rsidP="009A36D8">
            <w:pPr>
              <w:jc w:val="center"/>
              <w:rPr>
                <w:b/>
                <w:bCs/>
                <w:color w:val="000000"/>
              </w:rPr>
            </w:pPr>
            <w:r w:rsidRPr="008301F7">
              <w:rPr>
                <w:b/>
                <w:bCs/>
                <w:color w:val="000000"/>
              </w:rPr>
              <w:t>Désignations des travaux</w:t>
            </w:r>
          </w:p>
        </w:tc>
        <w:tc>
          <w:tcPr>
            <w:tcW w:w="914" w:type="dxa"/>
            <w:tcBorders>
              <w:top w:val="single" w:sz="8" w:space="0" w:color="auto"/>
              <w:left w:val="nil"/>
              <w:bottom w:val="single" w:sz="4" w:space="0" w:color="auto"/>
              <w:right w:val="single" w:sz="4" w:space="0" w:color="auto"/>
            </w:tcBorders>
            <w:shd w:val="clear" w:color="auto" w:fill="auto"/>
            <w:vAlign w:val="center"/>
            <w:hideMark/>
          </w:tcPr>
          <w:p w:rsidR="00803F02" w:rsidRPr="008301F7" w:rsidRDefault="00803F02" w:rsidP="009A36D8">
            <w:pPr>
              <w:jc w:val="center"/>
              <w:rPr>
                <w:b/>
                <w:bCs/>
                <w:color w:val="000000"/>
              </w:rPr>
            </w:pPr>
            <w:r w:rsidRPr="008301F7">
              <w:rPr>
                <w:b/>
                <w:bCs/>
                <w:color w:val="000000"/>
              </w:rPr>
              <w:t>Unité</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803F02" w:rsidRPr="008301F7" w:rsidRDefault="00803F02" w:rsidP="009A36D8">
            <w:pPr>
              <w:jc w:val="center"/>
              <w:rPr>
                <w:b/>
                <w:bCs/>
                <w:color w:val="000000"/>
              </w:rPr>
            </w:pPr>
            <w:r w:rsidRPr="008301F7">
              <w:rPr>
                <w:b/>
                <w:bCs/>
                <w:color w:val="000000"/>
              </w:rPr>
              <w:t>Quantité</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803F02" w:rsidRPr="008301F7" w:rsidRDefault="00803F02" w:rsidP="009A36D8">
            <w:pPr>
              <w:jc w:val="center"/>
              <w:rPr>
                <w:b/>
                <w:bCs/>
                <w:color w:val="000000"/>
              </w:rPr>
            </w:pPr>
            <w:r w:rsidRPr="008301F7">
              <w:rPr>
                <w:b/>
                <w:bCs/>
                <w:color w:val="000000"/>
              </w:rPr>
              <w:t>PU HT</w:t>
            </w:r>
          </w:p>
        </w:tc>
        <w:tc>
          <w:tcPr>
            <w:tcW w:w="1780" w:type="dxa"/>
            <w:tcBorders>
              <w:top w:val="single" w:sz="8" w:space="0" w:color="auto"/>
              <w:left w:val="nil"/>
              <w:bottom w:val="single" w:sz="4" w:space="0" w:color="auto"/>
              <w:right w:val="single" w:sz="8" w:space="0" w:color="auto"/>
            </w:tcBorders>
            <w:shd w:val="clear" w:color="auto" w:fill="auto"/>
            <w:vAlign w:val="center"/>
            <w:hideMark/>
          </w:tcPr>
          <w:p w:rsidR="00803F02" w:rsidRPr="008301F7" w:rsidRDefault="00803F02" w:rsidP="009A36D8">
            <w:pPr>
              <w:jc w:val="center"/>
              <w:rPr>
                <w:b/>
                <w:bCs/>
                <w:color w:val="000000"/>
              </w:rPr>
            </w:pPr>
            <w:r w:rsidRPr="008301F7">
              <w:rPr>
                <w:b/>
                <w:bCs/>
                <w:color w:val="000000"/>
              </w:rPr>
              <w:t>P</w:t>
            </w:r>
            <w:r>
              <w:rPr>
                <w:b/>
                <w:bCs/>
                <w:color w:val="000000"/>
              </w:rPr>
              <w:t>T</w:t>
            </w:r>
            <w:r w:rsidRPr="008301F7">
              <w:rPr>
                <w:b/>
                <w:bCs/>
                <w:color w:val="000000"/>
              </w:rPr>
              <w:t xml:space="preserve"> HT</w:t>
            </w:r>
          </w:p>
        </w:tc>
      </w:tr>
      <w:tr w:rsidR="00803F02" w:rsidRPr="008301F7" w:rsidTr="009A36D8">
        <w:trPr>
          <w:trHeight w:val="908"/>
        </w:trPr>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1</w:t>
            </w:r>
          </w:p>
        </w:tc>
        <w:tc>
          <w:tcPr>
            <w:tcW w:w="5103" w:type="dxa"/>
            <w:tcBorders>
              <w:top w:val="nil"/>
              <w:left w:val="nil"/>
              <w:bottom w:val="single" w:sz="4" w:space="0" w:color="auto"/>
              <w:right w:val="single" w:sz="4" w:space="0" w:color="auto"/>
            </w:tcBorders>
            <w:shd w:val="clear" w:color="auto" w:fill="auto"/>
            <w:vAlign w:val="center"/>
            <w:hideMark/>
          </w:tcPr>
          <w:p w:rsidR="00803F02" w:rsidRDefault="00803F02" w:rsidP="009A36D8">
            <w:r w:rsidRPr="00BE631B">
              <w:t xml:space="preserve">Etude d’exécution, plan de récolement et remise en état des lieux et repliement de chantier. </w:t>
            </w:r>
          </w:p>
          <w:p w:rsidR="00803F02" w:rsidRPr="008301F7" w:rsidRDefault="00803F02" w:rsidP="009A36D8">
            <w:r w:rsidRPr="008301F7">
              <w:rPr>
                <w:b/>
                <w:bCs/>
              </w:rPr>
              <w:t>Le forfait ………. ………………………</w:t>
            </w:r>
          </w:p>
        </w:tc>
        <w:tc>
          <w:tcPr>
            <w:tcW w:w="91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Ft</w:t>
            </w:r>
          </w:p>
        </w:tc>
        <w:tc>
          <w:tcPr>
            <w:tcW w:w="113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1</w:t>
            </w:r>
          </w:p>
        </w:tc>
        <w:tc>
          <w:tcPr>
            <w:tcW w:w="1275"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right"/>
            </w:pPr>
          </w:p>
        </w:tc>
        <w:tc>
          <w:tcPr>
            <w:tcW w:w="1780" w:type="dxa"/>
            <w:tcBorders>
              <w:top w:val="nil"/>
              <w:left w:val="nil"/>
              <w:bottom w:val="single" w:sz="4" w:space="0" w:color="auto"/>
              <w:right w:val="single" w:sz="8" w:space="0" w:color="auto"/>
            </w:tcBorders>
            <w:shd w:val="clear" w:color="auto" w:fill="auto"/>
            <w:noWrap/>
            <w:vAlign w:val="center"/>
            <w:hideMark/>
          </w:tcPr>
          <w:p w:rsidR="00803F02" w:rsidRPr="008301F7" w:rsidRDefault="00803F02" w:rsidP="009A36D8">
            <w:pPr>
              <w:jc w:val="right"/>
            </w:pPr>
          </w:p>
        </w:tc>
      </w:tr>
      <w:tr w:rsidR="00803F02" w:rsidRPr="008301F7" w:rsidTr="009A36D8">
        <w:trPr>
          <w:trHeight w:val="825"/>
        </w:trPr>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803F02" w:rsidRPr="008301F7" w:rsidRDefault="00803F02" w:rsidP="009A36D8">
            <w:pPr>
              <w:jc w:val="center"/>
            </w:pPr>
            <w:r>
              <w:t>2</w:t>
            </w:r>
          </w:p>
        </w:tc>
        <w:tc>
          <w:tcPr>
            <w:tcW w:w="5103" w:type="dxa"/>
            <w:tcBorders>
              <w:top w:val="nil"/>
              <w:left w:val="nil"/>
              <w:bottom w:val="single" w:sz="4" w:space="0" w:color="auto"/>
              <w:right w:val="single" w:sz="4" w:space="0" w:color="auto"/>
            </w:tcBorders>
            <w:shd w:val="clear" w:color="auto" w:fill="auto"/>
            <w:vAlign w:val="center"/>
            <w:hideMark/>
          </w:tcPr>
          <w:p w:rsidR="00803F02" w:rsidRDefault="00803F02" w:rsidP="009A36D8">
            <w:r w:rsidRPr="00B910DC">
              <w:t xml:space="preserve">Fourniture, Transport et Pose de Panneaux de chantier.        </w:t>
            </w:r>
          </w:p>
          <w:p w:rsidR="00803F02" w:rsidRPr="008301F7" w:rsidRDefault="00803F02" w:rsidP="009A36D8">
            <w:r w:rsidRPr="008301F7">
              <w:rPr>
                <w:b/>
                <w:bCs/>
              </w:rPr>
              <w:t>L'Unité ……………………………………</w:t>
            </w:r>
          </w:p>
        </w:tc>
        <w:tc>
          <w:tcPr>
            <w:tcW w:w="91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U</w:t>
            </w:r>
          </w:p>
        </w:tc>
        <w:tc>
          <w:tcPr>
            <w:tcW w:w="113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1</w:t>
            </w:r>
          </w:p>
        </w:tc>
        <w:tc>
          <w:tcPr>
            <w:tcW w:w="1275"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right"/>
            </w:pPr>
          </w:p>
        </w:tc>
        <w:tc>
          <w:tcPr>
            <w:tcW w:w="1780" w:type="dxa"/>
            <w:tcBorders>
              <w:top w:val="nil"/>
              <w:left w:val="nil"/>
              <w:bottom w:val="single" w:sz="4" w:space="0" w:color="auto"/>
              <w:right w:val="single" w:sz="8" w:space="0" w:color="auto"/>
            </w:tcBorders>
            <w:shd w:val="clear" w:color="auto" w:fill="auto"/>
            <w:noWrap/>
            <w:vAlign w:val="center"/>
            <w:hideMark/>
          </w:tcPr>
          <w:p w:rsidR="00803F02" w:rsidRPr="008301F7" w:rsidRDefault="00803F02" w:rsidP="009A36D8">
            <w:pPr>
              <w:jc w:val="right"/>
            </w:pPr>
          </w:p>
        </w:tc>
      </w:tr>
      <w:tr w:rsidR="00803F02" w:rsidRPr="008301F7" w:rsidTr="009A36D8">
        <w:trPr>
          <w:trHeight w:val="1062"/>
        </w:trPr>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803F02" w:rsidRPr="008301F7" w:rsidRDefault="00803F02" w:rsidP="009A36D8">
            <w:pPr>
              <w:jc w:val="center"/>
            </w:pPr>
            <w:r>
              <w:lastRenderedPageBreak/>
              <w:t>3</w:t>
            </w:r>
          </w:p>
        </w:tc>
        <w:tc>
          <w:tcPr>
            <w:tcW w:w="5103" w:type="dxa"/>
            <w:tcBorders>
              <w:top w:val="nil"/>
              <w:left w:val="nil"/>
              <w:bottom w:val="single" w:sz="4" w:space="0" w:color="auto"/>
              <w:right w:val="single" w:sz="4" w:space="0" w:color="auto"/>
            </w:tcBorders>
            <w:shd w:val="clear" w:color="auto" w:fill="auto"/>
            <w:vAlign w:val="center"/>
            <w:hideMark/>
          </w:tcPr>
          <w:p w:rsidR="00803F02" w:rsidRDefault="00803F02" w:rsidP="009A36D8">
            <w:r w:rsidRPr="00B910DC">
              <w:t xml:space="preserve">Terrassement en tranchée et en puits pour canalisations et ouvrages annexes, NT : terrain de toute nature, PF : toute profondeur             </w:t>
            </w:r>
          </w:p>
          <w:p w:rsidR="00803F02" w:rsidRPr="008301F7" w:rsidRDefault="00803F02" w:rsidP="009A36D8">
            <w:r w:rsidRPr="008301F7">
              <w:rPr>
                <w:b/>
                <w:bCs/>
              </w:rPr>
              <w:t>Le mètre cube ………………….. ................</w:t>
            </w:r>
          </w:p>
        </w:tc>
        <w:tc>
          <w:tcPr>
            <w:tcW w:w="91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m3</w:t>
            </w:r>
          </w:p>
        </w:tc>
        <w:tc>
          <w:tcPr>
            <w:tcW w:w="113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14 280</w:t>
            </w:r>
          </w:p>
        </w:tc>
        <w:tc>
          <w:tcPr>
            <w:tcW w:w="1275"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right"/>
            </w:pPr>
          </w:p>
        </w:tc>
        <w:tc>
          <w:tcPr>
            <w:tcW w:w="1780" w:type="dxa"/>
            <w:tcBorders>
              <w:top w:val="nil"/>
              <w:left w:val="nil"/>
              <w:bottom w:val="single" w:sz="4" w:space="0" w:color="auto"/>
              <w:right w:val="single" w:sz="8" w:space="0" w:color="auto"/>
            </w:tcBorders>
            <w:shd w:val="clear" w:color="auto" w:fill="auto"/>
            <w:noWrap/>
            <w:vAlign w:val="center"/>
            <w:hideMark/>
          </w:tcPr>
          <w:p w:rsidR="00803F02" w:rsidRPr="008301F7" w:rsidRDefault="00803F02" w:rsidP="009A36D8">
            <w:pPr>
              <w:jc w:val="right"/>
            </w:pPr>
          </w:p>
        </w:tc>
      </w:tr>
      <w:tr w:rsidR="00803F02" w:rsidRPr="008301F7" w:rsidTr="009A36D8">
        <w:trPr>
          <w:trHeight w:val="1188"/>
        </w:trPr>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803F02" w:rsidRPr="008301F7" w:rsidRDefault="00803F02" w:rsidP="009A36D8">
            <w:pPr>
              <w:jc w:val="center"/>
            </w:pPr>
            <w:r>
              <w:t>4</w:t>
            </w:r>
          </w:p>
        </w:tc>
        <w:tc>
          <w:tcPr>
            <w:tcW w:w="5103" w:type="dxa"/>
            <w:tcBorders>
              <w:top w:val="nil"/>
              <w:left w:val="nil"/>
              <w:bottom w:val="single" w:sz="4" w:space="0" w:color="auto"/>
              <w:right w:val="single" w:sz="4" w:space="0" w:color="auto"/>
            </w:tcBorders>
            <w:shd w:val="clear" w:color="auto" w:fill="auto"/>
            <w:vAlign w:val="center"/>
            <w:hideMark/>
          </w:tcPr>
          <w:p w:rsidR="00803F02" w:rsidRDefault="00803F02" w:rsidP="009A36D8">
            <w:r w:rsidRPr="00B910DC">
              <w:t xml:space="preserve">Fourniture et mise en œuvre d'un lit de pose en sable, Epaisseur : 0.10 m, Type : compacté y compris damage et toutes sujétions.            </w:t>
            </w:r>
          </w:p>
          <w:p w:rsidR="00803F02" w:rsidRPr="008301F7" w:rsidRDefault="00803F02" w:rsidP="009A36D8">
            <w:r w:rsidRPr="008301F7">
              <w:rPr>
                <w:b/>
                <w:bCs/>
              </w:rPr>
              <w:t>Le mètre cube ………………</w:t>
            </w:r>
          </w:p>
        </w:tc>
        <w:tc>
          <w:tcPr>
            <w:tcW w:w="91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m3</w:t>
            </w:r>
          </w:p>
        </w:tc>
        <w:tc>
          <w:tcPr>
            <w:tcW w:w="113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840</w:t>
            </w:r>
          </w:p>
        </w:tc>
        <w:tc>
          <w:tcPr>
            <w:tcW w:w="1275"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right"/>
            </w:pPr>
          </w:p>
        </w:tc>
        <w:tc>
          <w:tcPr>
            <w:tcW w:w="1780" w:type="dxa"/>
            <w:tcBorders>
              <w:top w:val="nil"/>
              <w:left w:val="nil"/>
              <w:bottom w:val="single" w:sz="4" w:space="0" w:color="auto"/>
              <w:right w:val="single" w:sz="8" w:space="0" w:color="auto"/>
            </w:tcBorders>
            <w:shd w:val="clear" w:color="auto" w:fill="auto"/>
            <w:noWrap/>
            <w:vAlign w:val="center"/>
            <w:hideMark/>
          </w:tcPr>
          <w:p w:rsidR="00803F02" w:rsidRPr="008301F7" w:rsidRDefault="00803F02" w:rsidP="009A36D8">
            <w:pPr>
              <w:jc w:val="right"/>
            </w:pPr>
          </w:p>
        </w:tc>
      </w:tr>
      <w:tr w:rsidR="00803F02" w:rsidRPr="008301F7" w:rsidTr="009A36D8">
        <w:trPr>
          <w:trHeight w:val="1048"/>
        </w:trPr>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803F02" w:rsidRPr="008301F7" w:rsidRDefault="00803F02" w:rsidP="009A36D8">
            <w:pPr>
              <w:jc w:val="center"/>
            </w:pPr>
            <w:r>
              <w:t>5</w:t>
            </w:r>
          </w:p>
        </w:tc>
        <w:tc>
          <w:tcPr>
            <w:tcW w:w="5103" w:type="dxa"/>
            <w:tcBorders>
              <w:top w:val="nil"/>
              <w:left w:val="nil"/>
              <w:bottom w:val="single" w:sz="4" w:space="0" w:color="auto"/>
              <w:right w:val="single" w:sz="4" w:space="0" w:color="auto"/>
            </w:tcBorders>
            <w:shd w:val="clear" w:color="auto" w:fill="auto"/>
            <w:vAlign w:val="center"/>
            <w:hideMark/>
          </w:tcPr>
          <w:p w:rsidR="00803F02" w:rsidRPr="008301F7" w:rsidRDefault="00803F02" w:rsidP="009A36D8">
            <w:r w:rsidRPr="00F22F26">
              <w:t>Remblai en tranchée pour conduites et ouvrages annexes, Type : Remblai primaire d'enrobage des conduites, Nature du matériau</w:t>
            </w:r>
            <w:r>
              <w:t>x</w:t>
            </w:r>
            <w:r w:rsidRPr="00F22F26">
              <w:t xml:space="preserve"> : terre tamisée                           </w:t>
            </w:r>
            <w:r w:rsidRPr="008301F7">
              <w:rPr>
                <w:b/>
                <w:bCs/>
              </w:rPr>
              <w:t>Le mètre cube ………………………………</w:t>
            </w:r>
          </w:p>
        </w:tc>
        <w:tc>
          <w:tcPr>
            <w:tcW w:w="91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m3</w:t>
            </w:r>
          </w:p>
        </w:tc>
        <w:tc>
          <w:tcPr>
            <w:tcW w:w="113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2 520</w:t>
            </w:r>
          </w:p>
        </w:tc>
        <w:tc>
          <w:tcPr>
            <w:tcW w:w="1275"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right"/>
            </w:pPr>
          </w:p>
        </w:tc>
        <w:tc>
          <w:tcPr>
            <w:tcW w:w="1780" w:type="dxa"/>
            <w:tcBorders>
              <w:top w:val="nil"/>
              <w:left w:val="nil"/>
              <w:bottom w:val="single" w:sz="4" w:space="0" w:color="auto"/>
              <w:right w:val="single" w:sz="8" w:space="0" w:color="auto"/>
            </w:tcBorders>
            <w:shd w:val="clear" w:color="auto" w:fill="auto"/>
            <w:noWrap/>
            <w:vAlign w:val="center"/>
            <w:hideMark/>
          </w:tcPr>
          <w:p w:rsidR="00803F02" w:rsidRPr="008301F7" w:rsidRDefault="00803F02" w:rsidP="009A36D8">
            <w:pPr>
              <w:jc w:val="right"/>
            </w:pPr>
          </w:p>
        </w:tc>
      </w:tr>
      <w:tr w:rsidR="00803F02" w:rsidRPr="008301F7" w:rsidTr="009A36D8">
        <w:trPr>
          <w:trHeight w:val="1454"/>
        </w:trPr>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803F02" w:rsidRPr="008301F7" w:rsidRDefault="00803F02" w:rsidP="009A36D8">
            <w:pPr>
              <w:jc w:val="center"/>
            </w:pPr>
            <w:r>
              <w:t>6</w:t>
            </w:r>
          </w:p>
        </w:tc>
        <w:tc>
          <w:tcPr>
            <w:tcW w:w="5103" w:type="dxa"/>
            <w:tcBorders>
              <w:top w:val="nil"/>
              <w:left w:val="nil"/>
              <w:bottom w:val="single" w:sz="4" w:space="0" w:color="auto"/>
              <w:right w:val="single" w:sz="4" w:space="0" w:color="auto"/>
            </w:tcBorders>
            <w:shd w:val="clear" w:color="auto" w:fill="auto"/>
            <w:vAlign w:val="center"/>
            <w:hideMark/>
          </w:tcPr>
          <w:p w:rsidR="00803F02" w:rsidRDefault="00803F02" w:rsidP="009A36D8">
            <w:r w:rsidRPr="00F22F26">
              <w:t>Remblai en tranchée pour conduites et ouvrages annexes, Type : Remblai secondaire de couverture des conduites, Nature du matériau</w:t>
            </w:r>
            <w:r>
              <w:t>x</w:t>
            </w:r>
            <w:r w:rsidRPr="00F22F26">
              <w:t xml:space="preserve"> : terre d'extraction des fouilles                </w:t>
            </w:r>
          </w:p>
          <w:p w:rsidR="00803F02" w:rsidRPr="008301F7" w:rsidRDefault="00803F02" w:rsidP="009A36D8">
            <w:r w:rsidRPr="008301F7">
              <w:rPr>
                <w:b/>
                <w:bCs/>
              </w:rPr>
              <w:t>Le mètre cube ……. ………… ................</w:t>
            </w:r>
          </w:p>
        </w:tc>
        <w:tc>
          <w:tcPr>
            <w:tcW w:w="91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m3</w:t>
            </w:r>
          </w:p>
        </w:tc>
        <w:tc>
          <w:tcPr>
            <w:tcW w:w="113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8 400</w:t>
            </w:r>
          </w:p>
        </w:tc>
        <w:tc>
          <w:tcPr>
            <w:tcW w:w="1275"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right"/>
            </w:pPr>
          </w:p>
        </w:tc>
        <w:tc>
          <w:tcPr>
            <w:tcW w:w="1780" w:type="dxa"/>
            <w:tcBorders>
              <w:top w:val="nil"/>
              <w:left w:val="nil"/>
              <w:bottom w:val="single" w:sz="4" w:space="0" w:color="auto"/>
              <w:right w:val="single" w:sz="8" w:space="0" w:color="auto"/>
            </w:tcBorders>
            <w:shd w:val="clear" w:color="auto" w:fill="auto"/>
            <w:noWrap/>
            <w:vAlign w:val="center"/>
            <w:hideMark/>
          </w:tcPr>
          <w:p w:rsidR="00803F02" w:rsidRPr="008301F7" w:rsidRDefault="00803F02" w:rsidP="009A36D8">
            <w:pPr>
              <w:jc w:val="right"/>
            </w:pPr>
          </w:p>
        </w:tc>
      </w:tr>
      <w:tr w:rsidR="00803F02" w:rsidRPr="008301F7" w:rsidTr="009A36D8">
        <w:trPr>
          <w:trHeight w:val="741"/>
        </w:trPr>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803F02" w:rsidRPr="008301F7" w:rsidRDefault="00803F02" w:rsidP="009A36D8">
            <w:pPr>
              <w:jc w:val="center"/>
            </w:pPr>
            <w:r>
              <w:t>7</w:t>
            </w:r>
          </w:p>
        </w:tc>
        <w:tc>
          <w:tcPr>
            <w:tcW w:w="5103" w:type="dxa"/>
            <w:tcBorders>
              <w:top w:val="nil"/>
              <w:left w:val="nil"/>
              <w:bottom w:val="single" w:sz="4" w:space="0" w:color="auto"/>
              <w:right w:val="single" w:sz="4" w:space="0" w:color="auto"/>
            </w:tcBorders>
            <w:shd w:val="clear" w:color="auto" w:fill="auto"/>
            <w:vAlign w:val="center"/>
            <w:hideMark/>
          </w:tcPr>
          <w:p w:rsidR="00803F02" w:rsidRDefault="00803F02" w:rsidP="009A36D8">
            <w:r w:rsidRPr="00F22F26">
              <w:t xml:space="preserve">Démolition et Réfection de piste et chaussée, Type: chaussée goudronnée         </w:t>
            </w:r>
          </w:p>
          <w:p w:rsidR="00803F02" w:rsidRPr="008301F7" w:rsidRDefault="00803F02" w:rsidP="009A36D8">
            <w:r w:rsidRPr="008301F7">
              <w:rPr>
                <w:b/>
                <w:bCs/>
              </w:rPr>
              <w:t xml:space="preserve">Le mètre carré ……………. ……….. </w:t>
            </w:r>
          </w:p>
        </w:tc>
        <w:tc>
          <w:tcPr>
            <w:tcW w:w="91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m2</w:t>
            </w:r>
          </w:p>
        </w:tc>
        <w:tc>
          <w:tcPr>
            <w:tcW w:w="113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400</w:t>
            </w:r>
          </w:p>
        </w:tc>
        <w:tc>
          <w:tcPr>
            <w:tcW w:w="1275"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right"/>
            </w:pPr>
          </w:p>
        </w:tc>
        <w:tc>
          <w:tcPr>
            <w:tcW w:w="1780" w:type="dxa"/>
            <w:tcBorders>
              <w:top w:val="nil"/>
              <w:left w:val="nil"/>
              <w:bottom w:val="single" w:sz="4" w:space="0" w:color="auto"/>
              <w:right w:val="single" w:sz="8" w:space="0" w:color="auto"/>
            </w:tcBorders>
            <w:shd w:val="clear" w:color="auto" w:fill="auto"/>
            <w:noWrap/>
            <w:vAlign w:val="center"/>
            <w:hideMark/>
          </w:tcPr>
          <w:p w:rsidR="00803F02" w:rsidRPr="008301F7" w:rsidRDefault="00803F02" w:rsidP="009A36D8">
            <w:pPr>
              <w:jc w:val="right"/>
            </w:pPr>
          </w:p>
        </w:tc>
      </w:tr>
      <w:tr w:rsidR="00803F02" w:rsidRPr="008301F7" w:rsidTr="009A36D8">
        <w:trPr>
          <w:trHeight w:val="839"/>
        </w:trPr>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803F02" w:rsidRPr="008301F7" w:rsidRDefault="00803F02" w:rsidP="009A36D8">
            <w:pPr>
              <w:jc w:val="center"/>
            </w:pPr>
            <w:r>
              <w:t>8</w:t>
            </w:r>
          </w:p>
        </w:tc>
        <w:tc>
          <w:tcPr>
            <w:tcW w:w="5103" w:type="dxa"/>
            <w:tcBorders>
              <w:top w:val="nil"/>
              <w:left w:val="nil"/>
              <w:bottom w:val="single" w:sz="4" w:space="0" w:color="auto"/>
              <w:right w:val="single" w:sz="4" w:space="0" w:color="auto"/>
            </w:tcBorders>
            <w:shd w:val="clear" w:color="auto" w:fill="auto"/>
            <w:vAlign w:val="center"/>
            <w:hideMark/>
          </w:tcPr>
          <w:p w:rsidR="00803F02" w:rsidRDefault="00803F02" w:rsidP="009A36D8">
            <w:r w:rsidRPr="00F22F26">
              <w:t xml:space="preserve">Démolition et Réfection de piste et chaussée, Type: revêtu en béton ordinaire      </w:t>
            </w:r>
          </w:p>
          <w:p w:rsidR="00803F02" w:rsidRPr="008301F7" w:rsidRDefault="00803F02" w:rsidP="009A36D8">
            <w:r w:rsidRPr="008301F7">
              <w:rPr>
                <w:b/>
                <w:bCs/>
              </w:rPr>
              <w:t>Le mètre carré ………………………..</w:t>
            </w:r>
          </w:p>
        </w:tc>
        <w:tc>
          <w:tcPr>
            <w:tcW w:w="91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m2</w:t>
            </w:r>
          </w:p>
        </w:tc>
        <w:tc>
          <w:tcPr>
            <w:tcW w:w="113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3 000</w:t>
            </w:r>
          </w:p>
        </w:tc>
        <w:tc>
          <w:tcPr>
            <w:tcW w:w="1275"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right"/>
            </w:pPr>
          </w:p>
        </w:tc>
        <w:tc>
          <w:tcPr>
            <w:tcW w:w="1780" w:type="dxa"/>
            <w:tcBorders>
              <w:top w:val="nil"/>
              <w:left w:val="nil"/>
              <w:bottom w:val="single" w:sz="4" w:space="0" w:color="auto"/>
              <w:right w:val="single" w:sz="8" w:space="0" w:color="auto"/>
            </w:tcBorders>
            <w:shd w:val="clear" w:color="auto" w:fill="auto"/>
            <w:noWrap/>
            <w:vAlign w:val="center"/>
            <w:hideMark/>
          </w:tcPr>
          <w:p w:rsidR="00803F02" w:rsidRPr="008301F7" w:rsidRDefault="00803F02" w:rsidP="009A36D8">
            <w:pPr>
              <w:jc w:val="right"/>
            </w:pPr>
          </w:p>
        </w:tc>
      </w:tr>
      <w:tr w:rsidR="00803F02" w:rsidRPr="008301F7" w:rsidTr="009A36D8">
        <w:trPr>
          <w:trHeight w:val="1454"/>
        </w:trPr>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803F02" w:rsidRPr="008301F7" w:rsidRDefault="00803F02" w:rsidP="009A36D8">
            <w:pPr>
              <w:jc w:val="center"/>
            </w:pPr>
            <w:r>
              <w:t>9</w:t>
            </w:r>
          </w:p>
        </w:tc>
        <w:tc>
          <w:tcPr>
            <w:tcW w:w="5103" w:type="dxa"/>
            <w:tcBorders>
              <w:top w:val="nil"/>
              <w:left w:val="nil"/>
              <w:bottom w:val="single" w:sz="8" w:space="0" w:color="auto"/>
              <w:right w:val="single" w:sz="4" w:space="0" w:color="auto"/>
            </w:tcBorders>
            <w:shd w:val="clear" w:color="auto" w:fill="auto"/>
            <w:vAlign w:val="center"/>
            <w:hideMark/>
          </w:tcPr>
          <w:p w:rsidR="00803F02" w:rsidRDefault="00803F02" w:rsidP="009A36D8">
            <w:r w:rsidRPr="00F22F26">
              <w:t xml:space="preserve">Fourniture, transport et pose de conduites en polyéthylène haute densité en PEHD ou en polypropylène PP pour assainissement, Type : double paroi, classe : CRB , diamètre nominal : 300 mm                       </w:t>
            </w:r>
          </w:p>
          <w:p w:rsidR="00803F02" w:rsidRPr="008301F7" w:rsidRDefault="00803F02" w:rsidP="009A36D8">
            <w:r w:rsidRPr="008301F7">
              <w:rPr>
                <w:b/>
                <w:bCs/>
              </w:rPr>
              <w:t>Le mètre linéaire …………………</w:t>
            </w:r>
          </w:p>
        </w:tc>
        <w:tc>
          <w:tcPr>
            <w:tcW w:w="914" w:type="dxa"/>
            <w:tcBorders>
              <w:top w:val="nil"/>
              <w:left w:val="nil"/>
              <w:bottom w:val="single" w:sz="8" w:space="0" w:color="auto"/>
              <w:right w:val="single" w:sz="4" w:space="0" w:color="auto"/>
            </w:tcBorders>
            <w:shd w:val="clear" w:color="auto" w:fill="auto"/>
            <w:noWrap/>
            <w:vAlign w:val="center"/>
            <w:hideMark/>
          </w:tcPr>
          <w:p w:rsidR="00803F02" w:rsidRPr="008301F7" w:rsidRDefault="00803F02" w:rsidP="009A36D8">
            <w:pPr>
              <w:jc w:val="center"/>
            </w:pPr>
            <w:r w:rsidRPr="008301F7">
              <w:t>ml</w:t>
            </w:r>
          </w:p>
        </w:tc>
        <w:tc>
          <w:tcPr>
            <w:tcW w:w="1134" w:type="dxa"/>
            <w:tcBorders>
              <w:top w:val="nil"/>
              <w:left w:val="nil"/>
              <w:bottom w:val="single" w:sz="8" w:space="0" w:color="auto"/>
              <w:right w:val="single" w:sz="4" w:space="0" w:color="auto"/>
            </w:tcBorders>
            <w:shd w:val="clear" w:color="auto" w:fill="auto"/>
            <w:noWrap/>
            <w:vAlign w:val="center"/>
            <w:hideMark/>
          </w:tcPr>
          <w:p w:rsidR="00803F02" w:rsidRPr="008301F7" w:rsidRDefault="00803F02" w:rsidP="009A36D8">
            <w:pPr>
              <w:jc w:val="center"/>
            </w:pPr>
            <w:r w:rsidRPr="008301F7">
              <w:t>3 700</w:t>
            </w:r>
          </w:p>
        </w:tc>
        <w:tc>
          <w:tcPr>
            <w:tcW w:w="1275" w:type="dxa"/>
            <w:tcBorders>
              <w:top w:val="nil"/>
              <w:left w:val="nil"/>
              <w:bottom w:val="single" w:sz="8" w:space="0" w:color="auto"/>
              <w:right w:val="single" w:sz="4" w:space="0" w:color="auto"/>
            </w:tcBorders>
            <w:shd w:val="clear" w:color="auto" w:fill="auto"/>
            <w:noWrap/>
            <w:vAlign w:val="center"/>
            <w:hideMark/>
          </w:tcPr>
          <w:p w:rsidR="00803F02" w:rsidRPr="008301F7" w:rsidRDefault="00803F02" w:rsidP="009A36D8">
            <w:pPr>
              <w:jc w:val="right"/>
            </w:pPr>
          </w:p>
        </w:tc>
        <w:tc>
          <w:tcPr>
            <w:tcW w:w="1780" w:type="dxa"/>
            <w:tcBorders>
              <w:top w:val="nil"/>
              <w:left w:val="nil"/>
              <w:bottom w:val="single" w:sz="8" w:space="0" w:color="auto"/>
              <w:right w:val="single" w:sz="8" w:space="0" w:color="auto"/>
            </w:tcBorders>
            <w:shd w:val="clear" w:color="auto" w:fill="auto"/>
            <w:noWrap/>
            <w:vAlign w:val="center"/>
            <w:hideMark/>
          </w:tcPr>
          <w:p w:rsidR="00803F02" w:rsidRPr="008301F7" w:rsidRDefault="00803F02" w:rsidP="009A36D8">
            <w:pPr>
              <w:jc w:val="right"/>
            </w:pPr>
          </w:p>
        </w:tc>
      </w:tr>
      <w:tr w:rsidR="00803F02" w:rsidRPr="008301F7" w:rsidTr="009A36D8">
        <w:trPr>
          <w:trHeight w:val="1523"/>
        </w:trPr>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1</w:t>
            </w:r>
            <w:r>
              <w:t>0</w:t>
            </w:r>
          </w:p>
        </w:tc>
        <w:tc>
          <w:tcPr>
            <w:tcW w:w="5103" w:type="dxa"/>
            <w:tcBorders>
              <w:top w:val="single" w:sz="4" w:space="0" w:color="auto"/>
              <w:left w:val="nil"/>
              <w:bottom w:val="single" w:sz="8" w:space="0" w:color="auto"/>
              <w:right w:val="single" w:sz="4" w:space="0" w:color="auto"/>
            </w:tcBorders>
            <w:shd w:val="clear" w:color="auto" w:fill="auto"/>
            <w:vAlign w:val="center"/>
            <w:hideMark/>
          </w:tcPr>
          <w:p w:rsidR="00803F02" w:rsidRDefault="00803F02" w:rsidP="009A36D8">
            <w:r w:rsidRPr="00F22F26">
              <w:t xml:space="preserve">Fourniture, transport et pose de conduites en polyéthylène haute densité en PEHD ou en polypropylène PP pour assainissement, Type : double paroi, classe : CRB , diamètre nominal : 250 mm                     </w:t>
            </w:r>
          </w:p>
          <w:p w:rsidR="00803F02" w:rsidRPr="008301F7" w:rsidRDefault="00803F02" w:rsidP="009A36D8">
            <w:r w:rsidRPr="008301F7">
              <w:rPr>
                <w:b/>
                <w:bCs/>
              </w:rPr>
              <w:t>Le mètre linéaire ……………………..</w:t>
            </w:r>
          </w:p>
        </w:tc>
        <w:tc>
          <w:tcPr>
            <w:tcW w:w="914" w:type="dxa"/>
            <w:tcBorders>
              <w:top w:val="single" w:sz="4" w:space="0" w:color="auto"/>
              <w:left w:val="nil"/>
              <w:bottom w:val="single" w:sz="8" w:space="0" w:color="auto"/>
              <w:right w:val="single" w:sz="4" w:space="0" w:color="auto"/>
            </w:tcBorders>
            <w:shd w:val="clear" w:color="auto" w:fill="auto"/>
            <w:noWrap/>
            <w:vAlign w:val="center"/>
            <w:hideMark/>
          </w:tcPr>
          <w:p w:rsidR="00803F02" w:rsidRPr="008301F7" w:rsidRDefault="00803F02" w:rsidP="009A36D8">
            <w:pPr>
              <w:jc w:val="center"/>
            </w:pPr>
            <w:r w:rsidRPr="008301F7">
              <w:t>ml</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803F02" w:rsidRPr="008301F7" w:rsidRDefault="00803F02" w:rsidP="009A36D8">
            <w:pPr>
              <w:jc w:val="center"/>
            </w:pPr>
            <w:r w:rsidRPr="008301F7">
              <w:t>6 800</w:t>
            </w:r>
          </w:p>
        </w:tc>
        <w:tc>
          <w:tcPr>
            <w:tcW w:w="1275" w:type="dxa"/>
            <w:tcBorders>
              <w:top w:val="single" w:sz="4" w:space="0" w:color="auto"/>
              <w:left w:val="nil"/>
              <w:bottom w:val="single" w:sz="8" w:space="0" w:color="auto"/>
              <w:right w:val="single" w:sz="4" w:space="0" w:color="auto"/>
            </w:tcBorders>
            <w:shd w:val="clear" w:color="auto" w:fill="auto"/>
            <w:noWrap/>
            <w:vAlign w:val="center"/>
            <w:hideMark/>
          </w:tcPr>
          <w:p w:rsidR="00803F02" w:rsidRPr="008301F7" w:rsidRDefault="00803F02" w:rsidP="009A36D8">
            <w:pPr>
              <w:jc w:val="right"/>
            </w:pPr>
          </w:p>
        </w:tc>
        <w:tc>
          <w:tcPr>
            <w:tcW w:w="1780" w:type="dxa"/>
            <w:tcBorders>
              <w:top w:val="single" w:sz="4" w:space="0" w:color="auto"/>
              <w:left w:val="nil"/>
              <w:bottom w:val="single" w:sz="8" w:space="0" w:color="auto"/>
              <w:right w:val="single" w:sz="8" w:space="0" w:color="auto"/>
            </w:tcBorders>
            <w:shd w:val="clear" w:color="auto" w:fill="auto"/>
            <w:noWrap/>
            <w:vAlign w:val="center"/>
            <w:hideMark/>
          </w:tcPr>
          <w:p w:rsidR="00803F02" w:rsidRPr="008301F7" w:rsidRDefault="00803F02" w:rsidP="009A36D8">
            <w:pPr>
              <w:jc w:val="right"/>
            </w:pPr>
          </w:p>
        </w:tc>
      </w:tr>
      <w:tr w:rsidR="00803F02" w:rsidRPr="008301F7" w:rsidTr="009A36D8">
        <w:trPr>
          <w:trHeight w:val="1412"/>
        </w:trPr>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1</w:t>
            </w:r>
            <w:r>
              <w:t>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803F02" w:rsidRPr="008301F7" w:rsidRDefault="00803F02" w:rsidP="009A36D8">
            <w:r w:rsidRPr="00F22F26">
              <w:t xml:space="preserve">Génie Civil des regards, Type: de visite, Profondeur sous dalle: inférieure ou égale à 2 m, Diamètre nominal de la plus grande conduite abritée par l'ouvrage: inférieur ou égal à 300 mm            </w:t>
            </w:r>
            <w:r w:rsidRPr="008301F7">
              <w:rPr>
                <w:b/>
                <w:bCs/>
              </w:rPr>
              <w:t>L'Unité …………………………....................</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50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03F02" w:rsidRPr="008301F7" w:rsidRDefault="00803F02" w:rsidP="009A36D8">
            <w:pPr>
              <w:jc w:val="right"/>
            </w:pP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rsidR="00803F02" w:rsidRPr="008301F7" w:rsidRDefault="00803F02" w:rsidP="009A36D8">
            <w:pPr>
              <w:jc w:val="right"/>
            </w:pPr>
          </w:p>
        </w:tc>
      </w:tr>
      <w:tr w:rsidR="00803F02" w:rsidRPr="008301F7" w:rsidTr="009A36D8">
        <w:trPr>
          <w:trHeight w:val="1454"/>
        </w:trPr>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1</w:t>
            </w:r>
            <w:r>
              <w:t>2</w:t>
            </w:r>
          </w:p>
        </w:tc>
        <w:tc>
          <w:tcPr>
            <w:tcW w:w="5103" w:type="dxa"/>
            <w:tcBorders>
              <w:top w:val="nil"/>
              <w:left w:val="nil"/>
              <w:bottom w:val="single" w:sz="4" w:space="0" w:color="auto"/>
              <w:right w:val="single" w:sz="4" w:space="0" w:color="auto"/>
            </w:tcBorders>
            <w:shd w:val="clear" w:color="auto" w:fill="auto"/>
            <w:vAlign w:val="center"/>
            <w:hideMark/>
          </w:tcPr>
          <w:p w:rsidR="00803F02" w:rsidRDefault="00803F02" w:rsidP="009A36D8">
            <w:r w:rsidRPr="00F22F26">
              <w:t xml:space="preserve">Fourniture, transport et pose de Cadre et tampon en fonte, Type de tampon : rond articulé et verrouillé à cadre carré, Classe de résistance : D400 KN, Dimensions : 850x850 mm       </w:t>
            </w:r>
          </w:p>
          <w:p w:rsidR="00803F02" w:rsidRPr="008301F7" w:rsidRDefault="00803F02" w:rsidP="009A36D8">
            <w:r w:rsidRPr="008301F7">
              <w:rPr>
                <w:b/>
                <w:bCs/>
              </w:rPr>
              <w:t>L'Unité ……………………………...............</w:t>
            </w:r>
          </w:p>
        </w:tc>
        <w:tc>
          <w:tcPr>
            <w:tcW w:w="91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U</w:t>
            </w:r>
          </w:p>
        </w:tc>
        <w:tc>
          <w:tcPr>
            <w:tcW w:w="113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50</w:t>
            </w:r>
          </w:p>
        </w:tc>
        <w:tc>
          <w:tcPr>
            <w:tcW w:w="1275"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right"/>
            </w:pPr>
          </w:p>
        </w:tc>
        <w:tc>
          <w:tcPr>
            <w:tcW w:w="1780" w:type="dxa"/>
            <w:tcBorders>
              <w:top w:val="nil"/>
              <w:left w:val="nil"/>
              <w:bottom w:val="single" w:sz="4" w:space="0" w:color="auto"/>
              <w:right w:val="single" w:sz="8" w:space="0" w:color="auto"/>
            </w:tcBorders>
            <w:shd w:val="clear" w:color="auto" w:fill="auto"/>
            <w:noWrap/>
            <w:vAlign w:val="center"/>
            <w:hideMark/>
          </w:tcPr>
          <w:p w:rsidR="00803F02" w:rsidRPr="008301F7" w:rsidRDefault="00803F02" w:rsidP="009A36D8">
            <w:pPr>
              <w:jc w:val="right"/>
            </w:pPr>
          </w:p>
        </w:tc>
      </w:tr>
      <w:tr w:rsidR="00803F02" w:rsidRPr="008301F7" w:rsidTr="009A36D8">
        <w:trPr>
          <w:trHeight w:val="936"/>
        </w:trPr>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1</w:t>
            </w:r>
            <w:r>
              <w:t>3</w:t>
            </w:r>
          </w:p>
        </w:tc>
        <w:tc>
          <w:tcPr>
            <w:tcW w:w="5103" w:type="dxa"/>
            <w:tcBorders>
              <w:top w:val="nil"/>
              <w:left w:val="nil"/>
              <w:bottom w:val="single" w:sz="4" w:space="0" w:color="auto"/>
              <w:right w:val="single" w:sz="4" w:space="0" w:color="auto"/>
            </w:tcBorders>
            <w:shd w:val="clear" w:color="auto" w:fill="auto"/>
            <w:vAlign w:val="center"/>
            <w:hideMark/>
          </w:tcPr>
          <w:p w:rsidR="00803F02" w:rsidRDefault="00803F02" w:rsidP="009A36D8">
            <w:r w:rsidRPr="00F22F26">
              <w:t xml:space="preserve">Fourniture, transport et pose d’Echelons en acier galvanisé                   </w:t>
            </w:r>
          </w:p>
          <w:p w:rsidR="00803F02" w:rsidRPr="008301F7" w:rsidRDefault="00803F02" w:rsidP="009A36D8">
            <w:r w:rsidRPr="008301F7">
              <w:rPr>
                <w:b/>
                <w:bCs/>
              </w:rPr>
              <w:t>L'Unité ……………………</w:t>
            </w:r>
          </w:p>
        </w:tc>
        <w:tc>
          <w:tcPr>
            <w:tcW w:w="91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U</w:t>
            </w:r>
          </w:p>
        </w:tc>
        <w:tc>
          <w:tcPr>
            <w:tcW w:w="113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200</w:t>
            </w:r>
          </w:p>
        </w:tc>
        <w:tc>
          <w:tcPr>
            <w:tcW w:w="1275"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right"/>
            </w:pPr>
          </w:p>
        </w:tc>
        <w:tc>
          <w:tcPr>
            <w:tcW w:w="1780" w:type="dxa"/>
            <w:tcBorders>
              <w:top w:val="nil"/>
              <w:left w:val="nil"/>
              <w:bottom w:val="single" w:sz="4" w:space="0" w:color="auto"/>
              <w:right w:val="single" w:sz="8" w:space="0" w:color="auto"/>
            </w:tcBorders>
            <w:shd w:val="clear" w:color="auto" w:fill="auto"/>
            <w:noWrap/>
            <w:vAlign w:val="center"/>
            <w:hideMark/>
          </w:tcPr>
          <w:p w:rsidR="00803F02" w:rsidRPr="008301F7" w:rsidRDefault="00803F02" w:rsidP="009A36D8">
            <w:pPr>
              <w:jc w:val="right"/>
            </w:pPr>
          </w:p>
        </w:tc>
      </w:tr>
      <w:tr w:rsidR="00803F02" w:rsidRPr="008301F7" w:rsidTr="009A36D8">
        <w:trPr>
          <w:trHeight w:val="1733"/>
        </w:trPr>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lastRenderedPageBreak/>
              <w:t>1</w:t>
            </w:r>
            <w:r>
              <w:t>4</w:t>
            </w:r>
          </w:p>
        </w:tc>
        <w:tc>
          <w:tcPr>
            <w:tcW w:w="5103" w:type="dxa"/>
            <w:tcBorders>
              <w:top w:val="nil"/>
              <w:left w:val="nil"/>
              <w:bottom w:val="single" w:sz="4" w:space="0" w:color="auto"/>
              <w:right w:val="single" w:sz="4" w:space="0" w:color="auto"/>
            </w:tcBorders>
            <w:shd w:val="clear" w:color="auto" w:fill="auto"/>
            <w:vAlign w:val="center"/>
            <w:hideMark/>
          </w:tcPr>
          <w:p w:rsidR="00803F02" w:rsidRPr="008301F7" w:rsidRDefault="00803F02" w:rsidP="009A36D8">
            <w:r w:rsidRPr="008301F7">
              <w:t xml:space="preserve"> </w:t>
            </w:r>
            <w:r>
              <w:t xml:space="preserve"> </w:t>
            </w:r>
            <w:r w:rsidRPr="00F22F26">
              <w:t xml:space="preserve">Réalisation de branchement particulier en polyéthylène haute densité en PEHD ou en polypropylène PP pour assainissement  y/c boite de branchement, branchement simple , Diamètre de la conduite: 200 mm et toutes sujétions.                 </w:t>
            </w:r>
            <w:r w:rsidRPr="008301F7">
              <w:rPr>
                <w:b/>
                <w:bCs/>
              </w:rPr>
              <w:t>L'Unité ……………………………........</w:t>
            </w:r>
          </w:p>
        </w:tc>
        <w:tc>
          <w:tcPr>
            <w:tcW w:w="91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U</w:t>
            </w:r>
          </w:p>
        </w:tc>
        <w:tc>
          <w:tcPr>
            <w:tcW w:w="113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250</w:t>
            </w:r>
          </w:p>
        </w:tc>
        <w:tc>
          <w:tcPr>
            <w:tcW w:w="1275"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right"/>
            </w:pPr>
          </w:p>
        </w:tc>
        <w:tc>
          <w:tcPr>
            <w:tcW w:w="1780" w:type="dxa"/>
            <w:tcBorders>
              <w:top w:val="nil"/>
              <w:left w:val="nil"/>
              <w:bottom w:val="single" w:sz="4" w:space="0" w:color="auto"/>
              <w:right w:val="single" w:sz="8" w:space="0" w:color="auto"/>
            </w:tcBorders>
            <w:shd w:val="clear" w:color="auto" w:fill="auto"/>
            <w:noWrap/>
            <w:vAlign w:val="center"/>
            <w:hideMark/>
          </w:tcPr>
          <w:p w:rsidR="00803F02" w:rsidRPr="008301F7" w:rsidRDefault="00803F02" w:rsidP="009A36D8">
            <w:pPr>
              <w:jc w:val="right"/>
            </w:pPr>
          </w:p>
        </w:tc>
      </w:tr>
      <w:tr w:rsidR="00803F02" w:rsidRPr="008301F7" w:rsidTr="009A36D8">
        <w:trPr>
          <w:trHeight w:val="825"/>
        </w:trPr>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1</w:t>
            </w:r>
            <w:r>
              <w:t>5</w:t>
            </w:r>
          </w:p>
        </w:tc>
        <w:tc>
          <w:tcPr>
            <w:tcW w:w="5103" w:type="dxa"/>
            <w:tcBorders>
              <w:top w:val="nil"/>
              <w:left w:val="nil"/>
              <w:bottom w:val="single" w:sz="4" w:space="0" w:color="auto"/>
              <w:right w:val="single" w:sz="4" w:space="0" w:color="auto"/>
            </w:tcBorders>
            <w:shd w:val="clear" w:color="auto" w:fill="auto"/>
            <w:vAlign w:val="center"/>
            <w:hideMark/>
          </w:tcPr>
          <w:p w:rsidR="00803F02" w:rsidRDefault="00803F02" w:rsidP="009A36D8">
            <w:r w:rsidRPr="00F22F26">
              <w:t xml:space="preserve">Réalisation de traversée de chaâba      </w:t>
            </w:r>
          </w:p>
          <w:p w:rsidR="00803F02" w:rsidRPr="008301F7" w:rsidRDefault="00803F02" w:rsidP="009A36D8">
            <w:r w:rsidRPr="008301F7">
              <w:rPr>
                <w:b/>
                <w:bCs/>
              </w:rPr>
              <w:t>Le mètre linéaire …………………</w:t>
            </w:r>
          </w:p>
        </w:tc>
        <w:tc>
          <w:tcPr>
            <w:tcW w:w="91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ml</w:t>
            </w:r>
          </w:p>
        </w:tc>
        <w:tc>
          <w:tcPr>
            <w:tcW w:w="113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20</w:t>
            </w:r>
          </w:p>
        </w:tc>
        <w:tc>
          <w:tcPr>
            <w:tcW w:w="1275"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right"/>
            </w:pPr>
          </w:p>
        </w:tc>
        <w:tc>
          <w:tcPr>
            <w:tcW w:w="1780" w:type="dxa"/>
            <w:tcBorders>
              <w:top w:val="nil"/>
              <w:left w:val="nil"/>
              <w:bottom w:val="single" w:sz="4" w:space="0" w:color="auto"/>
              <w:right w:val="single" w:sz="8" w:space="0" w:color="auto"/>
            </w:tcBorders>
            <w:shd w:val="clear" w:color="auto" w:fill="auto"/>
            <w:noWrap/>
            <w:vAlign w:val="center"/>
            <w:hideMark/>
          </w:tcPr>
          <w:p w:rsidR="00803F02" w:rsidRPr="008301F7" w:rsidRDefault="00803F02" w:rsidP="009A36D8">
            <w:pPr>
              <w:jc w:val="right"/>
            </w:pPr>
          </w:p>
        </w:tc>
      </w:tr>
      <w:tr w:rsidR="00803F02" w:rsidRPr="008301F7" w:rsidTr="009A36D8">
        <w:trPr>
          <w:trHeight w:val="1146"/>
        </w:trPr>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1</w:t>
            </w:r>
            <w:r>
              <w:t>6</w:t>
            </w:r>
          </w:p>
        </w:tc>
        <w:tc>
          <w:tcPr>
            <w:tcW w:w="5103" w:type="dxa"/>
            <w:tcBorders>
              <w:top w:val="nil"/>
              <w:left w:val="nil"/>
              <w:bottom w:val="single" w:sz="4" w:space="0" w:color="auto"/>
              <w:right w:val="single" w:sz="4" w:space="0" w:color="auto"/>
            </w:tcBorders>
            <w:shd w:val="clear" w:color="auto" w:fill="auto"/>
            <w:vAlign w:val="center"/>
            <w:hideMark/>
          </w:tcPr>
          <w:p w:rsidR="00803F02" w:rsidRDefault="00803F02" w:rsidP="009A36D8">
            <w:r w:rsidRPr="00F22F26">
              <w:t xml:space="preserve">Génie civil de déversoir d'orage, Profondeur sous dalle: supérieure à 1 m, Surface intérieure de l'ouvrage: supérieure à 6 m2 et inférieure ou égale à 10 m2   </w:t>
            </w:r>
          </w:p>
          <w:p w:rsidR="00803F02" w:rsidRPr="008301F7" w:rsidRDefault="00803F02" w:rsidP="009A36D8">
            <w:r w:rsidRPr="008301F7">
              <w:rPr>
                <w:b/>
                <w:bCs/>
              </w:rPr>
              <w:t>L'Unité ………………………</w:t>
            </w:r>
          </w:p>
        </w:tc>
        <w:tc>
          <w:tcPr>
            <w:tcW w:w="91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U</w:t>
            </w:r>
          </w:p>
        </w:tc>
        <w:tc>
          <w:tcPr>
            <w:tcW w:w="1134"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center"/>
            </w:pPr>
            <w:r w:rsidRPr="008301F7">
              <w:t>3</w:t>
            </w:r>
          </w:p>
        </w:tc>
        <w:tc>
          <w:tcPr>
            <w:tcW w:w="1275" w:type="dxa"/>
            <w:tcBorders>
              <w:top w:val="nil"/>
              <w:left w:val="nil"/>
              <w:bottom w:val="single" w:sz="4" w:space="0" w:color="auto"/>
              <w:right w:val="single" w:sz="4" w:space="0" w:color="auto"/>
            </w:tcBorders>
            <w:shd w:val="clear" w:color="auto" w:fill="auto"/>
            <w:noWrap/>
            <w:vAlign w:val="center"/>
            <w:hideMark/>
          </w:tcPr>
          <w:p w:rsidR="00803F02" w:rsidRPr="008301F7" w:rsidRDefault="00803F02" w:rsidP="009A36D8">
            <w:pPr>
              <w:jc w:val="right"/>
            </w:pPr>
          </w:p>
        </w:tc>
        <w:tc>
          <w:tcPr>
            <w:tcW w:w="1780" w:type="dxa"/>
            <w:tcBorders>
              <w:top w:val="nil"/>
              <w:left w:val="nil"/>
              <w:bottom w:val="single" w:sz="4" w:space="0" w:color="auto"/>
              <w:right w:val="single" w:sz="8" w:space="0" w:color="auto"/>
            </w:tcBorders>
            <w:shd w:val="clear" w:color="auto" w:fill="auto"/>
            <w:noWrap/>
            <w:vAlign w:val="center"/>
            <w:hideMark/>
          </w:tcPr>
          <w:p w:rsidR="00803F02" w:rsidRPr="008301F7" w:rsidRDefault="00803F02" w:rsidP="009A36D8">
            <w:pPr>
              <w:jc w:val="right"/>
            </w:pPr>
          </w:p>
        </w:tc>
      </w:tr>
      <w:tr w:rsidR="00803F02" w:rsidRPr="008301F7" w:rsidTr="009A36D8">
        <w:trPr>
          <w:trHeight w:val="671"/>
        </w:trPr>
        <w:tc>
          <w:tcPr>
            <w:tcW w:w="9063" w:type="dxa"/>
            <w:gridSpan w:val="5"/>
            <w:tcBorders>
              <w:top w:val="nil"/>
              <w:left w:val="single" w:sz="8" w:space="0" w:color="auto"/>
              <w:bottom w:val="single" w:sz="4" w:space="0" w:color="auto"/>
              <w:right w:val="single" w:sz="4" w:space="0" w:color="auto"/>
            </w:tcBorders>
            <w:shd w:val="clear" w:color="auto" w:fill="auto"/>
            <w:noWrap/>
            <w:vAlign w:val="bottom"/>
            <w:hideMark/>
          </w:tcPr>
          <w:p w:rsidR="00803F02" w:rsidRPr="008301F7" w:rsidRDefault="00803F02" w:rsidP="009A36D8">
            <w:pPr>
              <w:rPr>
                <w:b/>
                <w:bCs/>
              </w:rPr>
            </w:pPr>
            <w:r w:rsidRPr="008301F7">
              <w:rPr>
                <w:b/>
                <w:bCs/>
              </w:rPr>
              <w:t>TOTAL GENERAL Hors TVA</w:t>
            </w:r>
          </w:p>
        </w:tc>
        <w:tc>
          <w:tcPr>
            <w:tcW w:w="1780" w:type="dxa"/>
            <w:tcBorders>
              <w:top w:val="nil"/>
              <w:left w:val="nil"/>
              <w:bottom w:val="single" w:sz="4" w:space="0" w:color="auto"/>
              <w:right w:val="single" w:sz="8" w:space="0" w:color="auto"/>
            </w:tcBorders>
            <w:shd w:val="clear" w:color="auto" w:fill="auto"/>
            <w:noWrap/>
            <w:vAlign w:val="bottom"/>
            <w:hideMark/>
          </w:tcPr>
          <w:p w:rsidR="00803F02" w:rsidRPr="008301F7" w:rsidRDefault="00803F02" w:rsidP="009A36D8">
            <w:pPr>
              <w:jc w:val="right"/>
              <w:rPr>
                <w:b/>
                <w:bCs/>
              </w:rPr>
            </w:pPr>
          </w:p>
        </w:tc>
      </w:tr>
      <w:tr w:rsidR="00803F02" w:rsidRPr="008301F7" w:rsidTr="009A36D8">
        <w:trPr>
          <w:trHeight w:val="671"/>
        </w:trPr>
        <w:tc>
          <w:tcPr>
            <w:tcW w:w="9063"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03F02" w:rsidRPr="008301F7" w:rsidRDefault="00803F02" w:rsidP="009A36D8">
            <w:pPr>
              <w:rPr>
                <w:b/>
                <w:bCs/>
              </w:rPr>
            </w:pPr>
            <w:r w:rsidRPr="008301F7">
              <w:rPr>
                <w:b/>
                <w:bCs/>
              </w:rPr>
              <w:t>Taux TVA (20%)</w:t>
            </w:r>
          </w:p>
        </w:tc>
        <w:tc>
          <w:tcPr>
            <w:tcW w:w="1780" w:type="dxa"/>
            <w:tcBorders>
              <w:top w:val="nil"/>
              <w:left w:val="nil"/>
              <w:bottom w:val="single" w:sz="4" w:space="0" w:color="auto"/>
              <w:right w:val="single" w:sz="8" w:space="0" w:color="auto"/>
            </w:tcBorders>
            <w:shd w:val="clear" w:color="auto" w:fill="auto"/>
            <w:noWrap/>
            <w:vAlign w:val="center"/>
            <w:hideMark/>
          </w:tcPr>
          <w:p w:rsidR="00803F02" w:rsidRPr="008301F7" w:rsidRDefault="00803F02" w:rsidP="009A36D8">
            <w:pPr>
              <w:jc w:val="right"/>
              <w:rPr>
                <w:b/>
                <w:bCs/>
              </w:rPr>
            </w:pPr>
          </w:p>
        </w:tc>
      </w:tr>
      <w:tr w:rsidR="00803F02" w:rsidRPr="008301F7" w:rsidTr="009A36D8">
        <w:trPr>
          <w:trHeight w:val="671"/>
        </w:trPr>
        <w:tc>
          <w:tcPr>
            <w:tcW w:w="9063"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03F02" w:rsidRPr="008301F7" w:rsidRDefault="00803F02" w:rsidP="009A36D8">
            <w:pPr>
              <w:rPr>
                <w:b/>
                <w:bCs/>
              </w:rPr>
            </w:pPr>
            <w:r w:rsidRPr="008301F7">
              <w:rPr>
                <w:b/>
                <w:bCs/>
              </w:rPr>
              <w:t>TOTAL GENERAL TTC</w:t>
            </w:r>
          </w:p>
        </w:tc>
        <w:tc>
          <w:tcPr>
            <w:tcW w:w="1780" w:type="dxa"/>
            <w:tcBorders>
              <w:top w:val="nil"/>
              <w:left w:val="nil"/>
              <w:bottom w:val="single" w:sz="4" w:space="0" w:color="auto"/>
              <w:right w:val="single" w:sz="8" w:space="0" w:color="auto"/>
            </w:tcBorders>
            <w:shd w:val="clear" w:color="auto" w:fill="auto"/>
            <w:noWrap/>
            <w:vAlign w:val="center"/>
            <w:hideMark/>
          </w:tcPr>
          <w:p w:rsidR="00803F02" w:rsidRPr="008301F7" w:rsidRDefault="00803F02" w:rsidP="009A36D8">
            <w:pPr>
              <w:jc w:val="right"/>
              <w:rPr>
                <w:b/>
                <w:bCs/>
              </w:rPr>
            </w:pPr>
          </w:p>
        </w:tc>
      </w:tr>
    </w:tbl>
    <w:p w:rsidR="00803F02" w:rsidRDefault="00803F02" w:rsidP="00803F02"/>
    <w:p w:rsidR="00803F02" w:rsidRPr="00571EF2" w:rsidRDefault="00803F02" w:rsidP="00803F02"/>
    <w:p w:rsidR="00803F02" w:rsidRPr="004156E9" w:rsidRDefault="00803F02" w:rsidP="00803F02">
      <w:pPr>
        <w:spacing w:line="360" w:lineRule="auto"/>
        <w:rPr>
          <w:rFonts w:asciiTheme="majorBidi" w:hAnsiTheme="majorBidi" w:cstheme="majorBidi"/>
          <w:b/>
          <w:bCs/>
          <w:u w:val="single"/>
        </w:rPr>
      </w:pPr>
      <w:r w:rsidRPr="004156E9">
        <w:rPr>
          <w:rFonts w:asciiTheme="majorBidi" w:hAnsiTheme="majorBidi" w:cstheme="majorBidi"/>
          <w:b/>
        </w:rPr>
        <w:t xml:space="preserve">Arrêté le présent bordereau des prix - détail estimatif à la somme T.T.C de </w:t>
      </w:r>
      <w:r w:rsidRPr="004156E9">
        <w:rPr>
          <w:rFonts w:asciiTheme="majorBidi" w:hAnsiTheme="majorBidi" w:cstheme="majorBidi"/>
          <w:bCs/>
        </w:rPr>
        <w:t xml:space="preserve">:  . . . . . . . . . . . . . . . . . . . . . . . . . . . . . . . . . . . . . . . . . . . . . . . . . . . . . . . . . . . . . . . . . . . . . . . . . . . . . . . . . . . . . . . . . . . . . . . . . . . . . . . . . . . . . . . . . . . . . . . . . . . . . . . . . . . . . . . . . . . . . . . . . . . . . . . . . . . . . . . . . . . . . . . . . . . . . . . . . . . . . . . . . . . . . . . . . . . . . . . . . . . . . . . . . . . . . . . . . . . . . . . . . . . . . . . . . . . . </w:t>
      </w:r>
      <w:r w:rsidRPr="004156E9">
        <w:rPr>
          <w:rFonts w:asciiTheme="majorBidi" w:hAnsiTheme="majorBidi" w:cstheme="majorBidi"/>
          <w:b/>
        </w:rPr>
        <w:t>(En chiffres et en lettres).</w:t>
      </w:r>
    </w:p>
    <w:p w:rsidR="00803F02" w:rsidRDefault="00803F02" w:rsidP="00803F02">
      <w:pPr>
        <w:tabs>
          <w:tab w:val="num" w:pos="1080"/>
        </w:tabs>
        <w:spacing w:after="240" w:line="276" w:lineRule="auto"/>
        <w:jc w:val="both"/>
        <w:rPr>
          <w:rFonts w:ascii="Cambria" w:hAnsi="Cambria" w:cs="Tahoma"/>
        </w:rPr>
      </w:pPr>
    </w:p>
    <w:p w:rsidR="00803F02" w:rsidRDefault="00803F02" w:rsidP="00803F02">
      <w:pPr>
        <w:pStyle w:val="Textebrut"/>
        <w:jc w:val="center"/>
        <w:rPr>
          <w:rFonts w:ascii="Times New Roman" w:hAnsi="Times New Roman" w:cs="Times New Roman"/>
          <w:sz w:val="24"/>
          <w:szCs w:val="24"/>
          <w:lang w:val="fr-FR" w:eastAsia="fr-FR"/>
        </w:rPr>
      </w:pPr>
    </w:p>
    <w:p w:rsidR="00803F02" w:rsidRDefault="00803F02" w:rsidP="00803F02">
      <w:pPr>
        <w:pStyle w:val="Textebrut"/>
        <w:jc w:val="center"/>
        <w:rPr>
          <w:rFonts w:ascii="Times New Roman" w:hAnsi="Times New Roman" w:cs="Times New Roman"/>
          <w:sz w:val="24"/>
          <w:szCs w:val="24"/>
          <w:lang w:val="fr-FR" w:eastAsia="fr-FR"/>
        </w:rPr>
      </w:pPr>
    </w:p>
    <w:p w:rsidR="00803F02" w:rsidRDefault="00803F02" w:rsidP="00803F02">
      <w:pPr>
        <w:pStyle w:val="Textebrut"/>
        <w:jc w:val="center"/>
        <w:rPr>
          <w:rFonts w:ascii="Times New Roman" w:hAnsi="Times New Roman" w:cs="Times New Roman"/>
          <w:sz w:val="24"/>
          <w:szCs w:val="24"/>
          <w:lang w:val="fr-FR" w:eastAsia="fr-FR"/>
        </w:rPr>
      </w:pPr>
    </w:p>
    <w:p w:rsidR="00803F02" w:rsidRDefault="00803F02" w:rsidP="00803F02">
      <w:pPr>
        <w:pStyle w:val="Textebrut"/>
        <w:jc w:val="center"/>
        <w:rPr>
          <w:rFonts w:ascii="Times New Roman" w:hAnsi="Times New Roman" w:cs="Times New Roman"/>
          <w:sz w:val="24"/>
          <w:szCs w:val="24"/>
          <w:lang w:val="fr-FR" w:eastAsia="fr-FR"/>
        </w:rPr>
      </w:pPr>
    </w:p>
    <w:p w:rsidR="00803F02" w:rsidRPr="00B314F6" w:rsidRDefault="00803F02" w:rsidP="00803F02">
      <w:pPr>
        <w:pStyle w:val="Textebrut"/>
        <w:jc w:val="center"/>
        <w:rPr>
          <w:rFonts w:ascii="Times New Roman" w:hAnsi="Times New Roman" w:cs="Times New Roman"/>
          <w:sz w:val="24"/>
          <w:szCs w:val="24"/>
          <w:lang w:val="fr-FR" w:eastAsia="fr-FR"/>
        </w:rPr>
      </w:pPr>
      <w:r w:rsidRPr="00B314F6">
        <w:rPr>
          <w:rFonts w:ascii="Times New Roman" w:hAnsi="Times New Roman" w:cs="Times New Roman"/>
          <w:sz w:val="24"/>
          <w:szCs w:val="24"/>
          <w:lang w:val="fr-FR" w:eastAsia="fr-FR"/>
        </w:rPr>
        <w:t>….. Et dernière</w:t>
      </w:r>
    </w:p>
    <w:p w:rsidR="00803F02" w:rsidRPr="00B314F6" w:rsidRDefault="00803F02" w:rsidP="00803F02">
      <w:pPr>
        <w:pStyle w:val="Textebrut"/>
        <w:rPr>
          <w:rFonts w:ascii="Times New Roman" w:hAnsi="Times New Roman" w:cs="Times New Roman"/>
          <w:b/>
          <w:bCs/>
          <w:lang w:val="fr-FR" w:eastAsia="fr-FR"/>
        </w:rPr>
      </w:pPr>
    </w:p>
    <w:p w:rsidR="00803F02" w:rsidRPr="00B314F6" w:rsidRDefault="00803F02" w:rsidP="00803F02">
      <w:pPr>
        <w:pStyle w:val="Textebrut"/>
        <w:jc w:val="center"/>
        <w:rPr>
          <w:rFonts w:ascii="Times New Roman" w:hAnsi="Times New Roman" w:cs="Times New Roman"/>
          <w:b/>
          <w:bCs/>
          <w:sz w:val="28"/>
          <w:szCs w:val="28"/>
          <w:lang w:val="fr-FR" w:eastAsia="fr-FR"/>
        </w:rPr>
      </w:pPr>
      <w:r w:rsidRPr="00B314F6">
        <w:rPr>
          <w:rFonts w:ascii="Times New Roman" w:hAnsi="Times New Roman" w:cs="Times New Roman"/>
          <w:b/>
          <w:bCs/>
          <w:sz w:val="28"/>
          <w:szCs w:val="28"/>
          <w:lang w:val="fr-FR" w:eastAsia="fr-FR"/>
        </w:rPr>
        <w:t xml:space="preserve">Marché n° :     </w:t>
      </w:r>
      <w:r>
        <w:rPr>
          <w:rFonts w:ascii="Times New Roman" w:hAnsi="Times New Roman" w:cs="Times New Roman"/>
          <w:b/>
          <w:bCs/>
          <w:sz w:val="28"/>
          <w:szCs w:val="28"/>
          <w:lang w:val="fr-FR" w:eastAsia="fr-FR"/>
        </w:rPr>
        <w:t>……..</w:t>
      </w:r>
      <w:r w:rsidRPr="00B314F6">
        <w:rPr>
          <w:rFonts w:ascii="Times New Roman" w:hAnsi="Times New Roman" w:cs="Times New Roman"/>
          <w:b/>
          <w:bCs/>
          <w:sz w:val="28"/>
          <w:szCs w:val="28"/>
          <w:lang w:val="fr-FR" w:eastAsia="fr-FR"/>
        </w:rPr>
        <w:t xml:space="preserve"> </w:t>
      </w:r>
      <w:r>
        <w:rPr>
          <w:rFonts w:ascii="Times New Roman" w:hAnsi="Times New Roman" w:cs="Times New Roman"/>
          <w:sz w:val="28"/>
          <w:szCs w:val="28"/>
          <w:lang w:val="fr-FR"/>
        </w:rPr>
        <w:t>/2022</w:t>
      </w:r>
      <w:r w:rsidRPr="00B314F6">
        <w:rPr>
          <w:rFonts w:ascii="Times New Roman" w:hAnsi="Times New Roman" w:cs="Times New Roman"/>
          <w:sz w:val="28"/>
          <w:szCs w:val="28"/>
          <w:lang w:val="fr-FR"/>
        </w:rPr>
        <w:t>/C.AZ</w:t>
      </w:r>
    </w:p>
    <w:p w:rsidR="00803F02" w:rsidRPr="00B314F6" w:rsidRDefault="00803F02" w:rsidP="00803F02">
      <w:pPr>
        <w:pStyle w:val="Corpsdetexte"/>
        <w:jc w:val="lowKashida"/>
      </w:pPr>
    </w:p>
    <w:p w:rsidR="00803F02" w:rsidRPr="00B314F6" w:rsidRDefault="00803F02" w:rsidP="00803F02">
      <w:pPr>
        <w:pStyle w:val="Corpsdetexte"/>
        <w:spacing w:line="360" w:lineRule="auto"/>
        <w:jc w:val="lowKashida"/>
        <w:rPr>
          <w:b/>
          <w:bCs/>
          <w:szCs w:val="24"/>
        </w:rPr>
      </w:pPr>
      <w:r w:rsidRPr="00B314F6">
        <w:tab/>
      </w:r>
      <w:r w:rsidRPr="00B314F6">
        <w:rPr>
          <w:szCs w:val="24"/>
        </w:rPr>
        <w:t>Marché passé par appel d’offres sur offres de prix en application des dispositions de l’alinéa 2 du paragraphe 1 de l'article 16, du paragraphe 1 de l'article 17et  de l’alinéa 3 du paragraphe 3 de l'article 17 du Décret n° 2-12-349 du 8 joumada I 1434 (20 mars 2013) relatif aux marchés publics.</w:t>
      </w:r>
    </w:p>
    <w:p w:rsidR="00803F02" w:rsidRPr="00B314F6" w:rsidRDefault="00803F02" w:rsidP="00803F02">
      <w:pPr>
        <w:pStyle w:val="Corpsdetexte"/>
        <w:jc w:val="lowKashida"/>
        <w:rPr>
          <w:b/>
          <w:bCs/>
        </w:rPr>
      </w:pPr>
    </w:p>
    <w:p w:rsidR="00803F02" w:rsidRDefault="00803F02" w:rsidP="00803F02">
      <w:pPr>
        <w:pStyle w:val="Corpsdetexte"/>
        <w:spacing w:line="360" w:lineRule="auto"/>
        <w:rPr>
          <w:rFonts w:ascii="Bookman Old Style" w:hAnsi="Bookman Old Style" w:cs="Arial"/>
          <w:color w:val="0000FF"/>
          <w:szCs w:val="24"/>
        </w:rPr>
      </w:pPr>
      <w:r w:rsidRPr="00B314F6">
        <w:rPr>
          <w:b/>
          <w:bCs/>
          <w:sz w:val="32"/>
          <w:szCs w:val="32"/>
          <w:u w:val="single"/>
        </w:rPr>
        <w:t>OBJET</w:t>
      </w:r>
      <w:r w:rsidRPr="00B314F6">
        <w:rPr>
          <w:b/>
          <w:bCs/>
          <w:sz w:val="32"/>
          <w:szCs w:val="32"/>
        </w:rPr>
        <w:t xml:space="preserve"> </w:t>
      </w:r>
      <w:r w:rsidRPr="000F78F7">
        <w:rPr>
          <w:b/>
          <w:bCs/>
          <w:i/>
          <w:szCs w:val="24"/>
        </w:rPr>
        <w:t xml:space="preserve">: </w:t>
      </w:r>
      <w:r>
        <w:rPr>
          <w:rFonts w:ascii="Bookman Old Style" w:hAnsi="Bookman Old Style" w:cs="Arial"/>
          <w:b/>
          <w:bCs/>
          <w:color w:val="0000FF"/>
          <w:szCs w:val="24"/>
        </w:rPr>
        <w:t>TRAVAUX DE REHABILITATIONS ET EXTENSION DU RESEAUX D’ASSAINISSEMENT LIQUIDE DES QUARTIERS DE LA VILLE D’AZILAL.</w:t>
      </w:r>
    </w:p>
    <w:p w:rsidR="00803F02" w:rsidRDefault="00803F02" w:rsidP="00803F02">
      <w:pPr>
        <w:pStyle w:val="Corpsdetexte"/>
        <w:rPr>
          <w:b/>
          <w:bCs/>
        </w:rPr>
      </w:pPr>
      <w:r w:rsidRPr="00B314F6">
        <w:rPr>
          <w:b/>
          <w:bCs/>
          <w:u w:val="single"/>
        </w:rPr>
        <w:t>MONTANT</w:t>
      </w:r>
      <w:r w:rsidRPr="00B314F6">
        <w:rPr>
          <w:b/>
          <w:bCs/>
        </w:rPr>
        <w:t>:</w:t>
      </w:r>
      <w:r>
        <w:rPr>
          <w:b/>
          <w:bCs/>
        </w:rPr>
        <w:t xml:space="preserve"> </w:t>
      </w:r>
      <w:r w:rsidRPr="00B314F6">
        <w:rPr>
          <w:b/>
          <w:bCs/>
        </w:rPr>
        <w:t xml:space="preserve"> </w:t>
      </w:r>
      <w:r>
        <w:rPr>
          <w:b/>
          <w:bCs/>
        </w:rPr>
        <w:t xml:space="preserve">  ………………………………………</w:t>
      </w:r>
    </w:p>
    <w:p w:rsidR="00803F02" w:rsidRDefault="00803F02" w:rsidP="00803F02">
      <w:pPr>
        <w:pStyle w:val="Corpsdetexte"/>
        <w:rPr>
          <w:b/>
          <w:bCs/>
        </w:rPr>
      </w:pPr>
    </w:p>
    <w:tbl>
      <w:tblPr>
        <w:tblW w:w="9720" w:type="dxa"/>
        <w:jc w:val="center"/>
        <w:tblInd w:w="-290" w:type="dxa"/>
        <w:tblLayout w:type="fixed"/>
        <w:tblCellMar>
          <w:left w:w="70" w:type="dxa"/>
          <w:right w:w="70" w:type="dxa"/>
        </w:tblCellMar>
        <w:tblLook w:val="0000"/>
      </w:tblPr>
      <w:tblGrid>
        <w:gridCol w:w="4819"/>
        <w:gridCol w:w="4901"/>
      </w:tblGrid>
      <w:tr w:rsidR="00803F02" w:rsidTr="009A36D8">
        <w:trPr>
          <w:cantSplit/>
          <w:jc w:val="center"/>
        </w:trPr>
        <w:tc>
          <w:tcPr>
            <w:tcW w:w="4819" w:type="dxa"/>
            <w:tcBorders>
              <w:top w:val="single" w:sz="6" w:space="0" w:color="auto"/>
              <w:left w:val="single" w:sz="6" w:space="0" w:color="auto"/>
              <w:bottom w:val="single" w:sz="6" w:space="0" w:color="auto"/>
              <w:right w:val="single" w:sz="6" w:space="0" w:color="auto"/>
            </w:tcBorders>
          </w:tcPr>
          <w:p w:rsidR="00803F02" w:rsidRPr="00030906" w:rsidRDefault="00803F02" w:rsidP="009A36D8">
            <w:pPr>
              <w:jc w:val="center"/>
              <w:rPr>
                <w:rFonts w:ascii="Cambria" w:hAnsi="Cambria"/>
                <w:b/>
              </w:rPr>
            </w:pPr>
            <w:r w:rsidRPr="00030906">
              <w:rPr>
                <w:rFonts w:ascii="Cambria" w:hAnsi="Cambria"/>
                <w:b/>
              </w:rPr>
              <w:lastRenderedPageBreak/>
              <w:t>Dressé par</w:t>
            </w:r>
            <w:r>
              <w:rPr>
                <w:rFonts w:ascii="Cambria" w:hAnsi="Cambria"/>
                <w:b/>
              </w:rPr>
              <w:t xml:space="preserve"> le BET :</w:t>
            </w: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Default="00803F02" w:rsidP="009A36D8">
            <w:pPr>
              <w:jc w:val="center"/>
              <w:rPr>
                <w:rFonts w:ascii="Cambria" w:hAnsi="Cambria"/>
                <w:b/>
              </w:rPr>
            </w:pPr>
          </w:p>
          <w:p w:rsidR="00803F02"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rPr>
                <w:rFonts w:ascii="Cambria" w:hAnsi="Cambria"/>
                <w:b/>
              </w:rPr>
            </w:pPr>
          </w:p>
        </w:tc>
        <w:tc>
          <w:tcPr>
            <w:tcW w:w="4901" w:type="dxa"/>
            <w:tcBorders>
              <w:top w:val="single" w:sz="6" w:space="0" w:color="auto"/>
              <w:left w:val="single" w:sz="6" w:space="0" w:color="auto"/>
              <w:bottom w:val="single" w:sz="6" w:space="0" w:color="auto"/>
              <w:right w:val="single" w:sz="6" w:space="0" w:color="auto"/>
            </w:tcBorders>
          </w:tcPr>
          <w:p w:rsidR="00803F02" w:rsidRPr="00030906" w:rsidRDefault="00803F02" w:rsidP="009A36D8">
            <w:pPr>
              <w:jc w:val="center"/>
              <w:rPr>
                <w:rFonts w:ascii="Cambria" w:hAnsi="Cambria"/>
                <w:b/>
              </w:rPr>
            </w:pPr>
            <w:r w:rsidRPr="00030906">
              <w:rPr>
                <w:rFonts w:ascii="Cambria" w:hAnsi="Cambria"/>
                <w:b/>
              </w:rPr>
              <w:t>Vu et vérifié par</w:t>
            </w:r>
            <w:r>
              <w:rPr>
                <w:rFonts w:ascii="Cambria" w:hAnsi="Cambria"/>
                <w:b/>
              </w:rPr>
              <w:t> :</w:t>
            </w:r>
          </w:p>
        </w:tc>
      </w:tr>
      <w:tr w:rsidR="00803F02" w:rsidTr="009A36D8">
        <w:trPr>
          <w:cantSplit/>
          <w:jc w:val="center"/>
        </w:trPr>
        <w:tc>
          <w:tcPr>
            <w:tcW w:w="4819" w:type="dxa"/>
            <w:tcBorders>
              <w:top w:val="single" w:sz="6" w:space="0" w:color="auto"/>
              <w:left w:val="single" w:sz="6" w:space="0" w:color="auto"/>
              <w:bottom w:val="single" w:sz="4" w:space="0" w:color="auto"/>
              <w:right w:val="single" w:sz="6" w:space="0" w:color="auto"/>
            </w:tcBorders>
          </w:tcPr>
          <w:p w:rsidR="00803F02" w:rsidRPr="00030906" w:rsidRDefault="00803F02" w:rsidP="009A36D8">
            <w:pPr>
              <w:jc w:val="center"/>
              <w:rPr>
                <w:rFonts w:ascii="Cambria" w:hAnsi="Cambria"/>
                <w:b/>
              </w:rPr>
            </w:pPr>
            <w:r w:rsidRPr="00030906">
              <w:rPr>
                <w:rFonts w:ascii="Cambria" w:hAnsi="Cambria"/>
                <w:b/>
              </w:rPr>
              <w:t>Lu et accepté par l’Entrepreneur</w:t>
            </w:r>
            <w:r>
              <w:rPr>
                <w:rFonts w:ascii="Cambria" w:hAnsi="Cambria"/>
                <w:b/>
              </w:rPr>
              <w:t> :</w:t>
            </w: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Default="00803F02" w:rsidP="009A36D8">
            <w:pPr>
              <w:jc w:val="center"/>
              <w:rPr>
                <w:rFonts w:ascii="Cambria" w:hAnsi="Cambria"/>
                <w:b/>
              </w:rPr>
            </w:pPr>
          </w:p>
          <w:p w:rsidR="00803F02" w:rsidRPr="00030906" w:rsidRDefault="00803F02" w:rsidP="009A36D8">
            <w:pP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tc>
        <w:tc>
          <w:tcPr>
            <w:tcW w:w="4901" w:type="dxa"/>
            <w:tcBorders>
              <w:top w:val="single" w:sz="6" w:space="0" w:color="auto"/>
              <w:left w:val="single" w:sz="6" w:space="0" w:color="auto"/>
              <w:bottom w:val="single" w:sz="4" w:space="0" w:color="auto"/>
              <w:right w:val="single" w:sz="6" w:space="0" w:color="auto"/>
            </w:tcBorders>
          </w:tcPr>
          <w:p w:rsidR="00803F02" w:rsidRPr="00030906" w:rsidRDefault="00803F02" w:rsidP="009A36D8">
            <w:pPr>
              <w:jc w:val="center"/>
              <w:rPr>
                <w:rFonts w:ascii="Cambria" w:hAnsi="Cambria"/>
                <w:b/>
              </w:rPr>
            </w:pPr>
            <w:r w:rsidRPr="00030906">
              <w:rPr>
                <w:rFonts w:ascii="Cambria" w:hAnsi="Cambria"/>
                <w:b/>
              </w:rPr>
              <w:t>Présenté par</w:t>
            </w:r>
            <w:r>
              <w:rPr>
                <w:rFonts w:ascii="Cambria" w:hAnsi="Cambria"/>
                <w:b/>
              </w:rPr>
              <w:t> :</w:t>
            </w: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tc>
      </w:tr>
      <w:tr w:rsidR="00803F02" w:rsidTr="009A36D8">
        <w:trPr>
          <w:cantSplit/>
          <w:trHeight w:val="2844"/>
          <w:jc w:val="center"/>
        </w:trPr>
        <w:tc>
          <w:tcPr>
            <w:tcW w:w="9720" w:type="dxa"/>
            <w:gridSpan w:val="2"/>
            <w:tcBorders>
              <w:top w:val="single" w:sz="4" w:space="0" w:color="auto"/>
              <w:left w:val="single" w:sz="4" w:space="0" w:color="auto"/>
              <w:bottom w:val="single" w:sz="4" w:space="0" w:color="auto"/>
              <w:right w:val="single" w:sz="4" w:space="0" w:color="auto"/>
            </w:tcBorders>
          </w:tcPr>
          <w:p w:rsidR="00803F02" w:rsidRPr="00030906" w:rsidRDefault="00803F02" w:rsidP="009A36D8">
            <w:pPr>
              <w:jc w:val="center"/>
              <w:rPr>
                <w:rFonts w:ascii="Cambria" w:hAnsi="Cambria"/>
                <w:b/>
              </w:rPr>
            </w:pPr>
            <w:r w:rsidRPr="00030906">
              <w:rPr>
                <w:rFonts w:ascii="Cambria" w:hAnsi="Cambria"/>
                <w:b/>
              </w:rPr>
              <w:t>Approuvé par</w:t>
            </w:r>
            <w:r>
              <w:rPr>
                <w:rFonts w:ascii="Cambria" w:hAnsi="Cambria"/>
                <w:b/>
              </w:rPr>
              <w:t> :</w:t>
            </w: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Pr="00030906" w:rsidRDefault="00803F02" w:rsidP="009A36D8">
            <w:pPr>
              <w:jc w:val="center"/>
              <w:rPr>
                <w:rFonts w:ascii="Cambria" w:hAnsi="Cambria"/>
                <w:b/>
              </w:rPr>
            </w:pPr>
          </w:p>
          <w:p w:rsidR="00803F02" w:rsidRDefault="00803F02" w:rsidP="009A36D8">
            <w:pPr>
              <w:jc w:val="center"/>
              <w:rPr>
                <w:rFonts w:ascii="Cambria" w:hAnsi="Cambria"/>
                <w:b/>
              </w:rPr>
            </w:pPr>
          </w:p>
          <w:p w:rsidR="00803F02" w:rsidRDefault="00803F02" w:rsidP="009A36D8">
            <w:pPr>
              <w:jc w:val="center"/>
              <w:rPr>
                <w:rFonts w:ascii="Cambria" w:hAnsi="Cambria"/>
                <w:b/>
              </w:rPr>
            </w:pPr>
          </w:p>
          <w:p w:rsidR="00803F02" w:rsidRDefault="00803F02" w:rsidP="009A36D8">
            <w:pPr>
              <w:jc w:val="center"/>
              <w:rPr>
                <w:rFonts w:ascii="Cambria" w:hAnsi="Cambria"/>
                <w:b/>
              </w:rPr>
            </w:pPr>
          </w:p>
          <w:p w:rsidR="00803F02" w:rsidRDefault="00803F02" w:rsidP="009A36D8">
            <w:pPr>
              <w:jc w:val="center"/>
              <w:rPr>
                <w:rFonts w:ascii="Cambria" w:hAnsi="Cambria"/>
                <w:b/>
              </w:rPr>
            </w:pPr>
          </w:p>
          <w:p w:rsidR="00803F02" w:rsidRDefault="00803F02" w:rsidP="009A36D8">
            <w:pPr>
              <w:rPr>
                <w:rFonts w:ascii="Cambria" w:hAnsi="Cambria"/>
                <w:b/>
              </w:rPr>
            </w:pPr>
          </w:p>
          <w:p w:rsidR="00803F02" w:rsidRDefault="00803F02" w:rsidP="009A36D8">
            <w:pPr>
              <w:jc w:val="center"/>
              <w:rPr>
                <w:rFonts w:ascii="Cambria" w:hAnsi="Cambria"/>
                <w:b/>
              </w:rPr>
            </w:pPr>
          </w:p>
          <w:p w:rsidR="00803F02" w:rsidRDefault="00803F02" w:rsidP="009A36D8">
            <w:pPr>
              <w:rPr>
                <w:rFonts w:ascii="Cambria" w:hAnsi="Cambria"/>
                <w:b/>
              </w:rPr>
            </w:pPr>
          </w:p>
          <w:p w:rsidR="00803F02" w:rsidRDefault="00803F02" w:rsidP="009A36D8">
            <w:pPr>
              <w:jc w:val="center"/>
              <w:rPr>
                <w:rFonts w:ascii="Cambria" w:hAnsi="Cambria"/>
                <w:b/>
              </w:rPr>
            </w:pPr>
          </w:p>
          <w:p w:rsidR="00803F02" w:rsidRDefault="00803F02" w:rsidP="009A36D8">
            <w:pPr>
              <w:rPr>
                <w:rFonts w:ascii="Cambria" w:hAnsi="Cambria"/>
                <w:b/>
              </w:rPr>
            </w:pPr>
          </w:p>
          <w:p w:rsidR="00803F02" w:rsidRPr="00030906" w:rsidRDefault="00803F02" w:rsidP="009A36D8">
            <w:pPr>
              <w:jc w:val="center"/>
              <w:rPr>
                <w:rFonts w:ascii="Cambria" w:hAnsi="Cambria"/>
                <w:b/>
              </w:rPr>
            </w:pPr>
          </w:p>
        </w:tc>
      </w:tr>
    </w:tbl>
    <w:p w:rsidR="00803F02" w:rsidRDefault="00803F02" w:rsidP="00803F02">
      <w:pPr>
        <w:ind w:left="3600" w:hanging="3600"/>
        <w:jc w:val="center"/>
      </w:pPr>
    </w:p>
    <w:p w:rsidR="00803F02" w:rsidRDefault="00803F02" w:rsidP="00803F02"/>
    <w:p w:rsidR="00803F02" w:rsidRPr="00A53723" w:rsidRDefault="00803F02" w:rsidP="00C536F4">
      <w:pPr>
        <w:jc w:val="lowKashida"/>
        <w:rPr>
          <w:rFonts w:cs="Simplified Arabic"/>
          <w:b/>
          <w:bCs/>
          <w:lang w:eastAsia="en-US" w:bidi="ar-MA"/>
        </w:rPr>
      </w:pPr>
    </w:p>
    <w:sectPr w:rsidR="00803F02" w:rsidRPr="00A53723" w:rsidSect="00CE41DE">
      <w:pgSz w:w="11906" w:h="16838"/>
      <w:pgMar w:top="142" w:right="849"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Harrington">
    <w:panose1 w:val="04040505050A020207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bertus">
    <w:altName w:val="Candara"/>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DecoType Thuluth">
    <w:altName w:val="Times New Roman"/>
    <w:charset w:val="B2"/>
    <w:family w:val="auto"/>
    <w:pitch w:val="variable"/>
    <w:sig w:usb0="00002000" w:usb1="80000000" w:usb2="00000008" w:usb3="00000000" w:csb0="00000040"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1741"/>
    <w:multiLevelType w:val="hybridMultilevel"/>
    <w:tmpl w:val="AA54C50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F523640"/>
    <w:multiLevelType w:val="hybridMultilevel"/>
    <w:tmpl w:val="D1B48AB0"/>
    <w:lvl w:ilvl="0" w:tplc="AA3C3330">
      <w:numFmt w:val="bullet"/>
      <w:lvlText w:val="-"/>
      <w:lvlJc w:val="left"/>
      <w:pPr>
        <w:ind w:left="1630" w:hanging="360"/>
      </w:pPr>
      <w:rPr>
        <w:rFonts w:ascii="Book Antiqua" w:eastAsia="Times New Roman" w:hAnsi="Book Antiqu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1A32E99"/>
    <w:multiLevelType w:val="hybridMultilevel"/>
    <w:tmpl w:val="F6CA3078"/>
    <w:lvl w:ilvl="0" w:tplc="C2A49188">
      <w:start w:val="1"/>
      <w:numFmt w:val="decimalZero"/>
      <w:lvlText w:val="ARTICLE %1:"/>
      <w:lvlJc w:val="left"/>
      <w:pPr>
        <w:tabs>
          <w:tab w:val="num" w:pos="1872"/>
        </w:tabs>
        <w:ind w:left="1872" w:hanging="1588"/>
      </w:pPr>
      <w:rPr>
        <w:rFonts w:ascii="Cambria" w:hAnsi="Cambria" w:cs="Times New Roman" w:hint="default"/>
        <w:b/>
        <w:bCs w:val="0"/>
        <w:color w:val="0070C0"/>
        <w:sz w:val="24"/>
        <w:szCs w:val="24"/>
        <w:u w:val="single"/>
      </w:rPr>
    </w:lvl>
    <w:lvl w:ilvl="1" w:tplc="F97CA79E">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23EB20E0"/>
    <w:multiLevelType w:val="hybridMultilevel"/>
    <w:tmpl w:val="F05A3AC0"/>
    <w:lvl w:ilvl="0" w:tplc="70E47690">
      <w:start w:val="49"/>
      <w:numFmt w:val="bullet"/>
      <w:lvlText w:val="-"/>
      <w:lvlJc w:val="left"/>
      <w:pPr>
        <w:ind w:left="927" w:hanging="360"/>
      </w:pPr>
      <w:rPr>
        <w:rFonts w:ascii="Simplified Arabic" w:eastAsia="Times New Roman" w:hAnsi="Simplified Arabic" w:cs="Simplified Arabic" w:hint="cs"/>
        <w:b w:val="0"/>
        <w:i/>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25446DC4"/>
    <w:multiLevelType w:val="hybridMultilevel"/>
    <w:tmpl w:val="9F68F2FE"/>
    <w:lvl w:ilvl="0" w:tplc="0409000F">
      <w:start w:val="1"/>
      <w:numFmt w:val="decimal"/>
      <w:lvlText w:val="%1."/>
      <w:lvlJc w:val="left"/>
      <w:pPr>
        <w:tabs>
          <w:tab w:val="num" w:pos="366"/>
        </w:tabs>
        <w:ind w:left="366" w:hanging="360"/>
      </w:pPr>
      <w:rPr>
        <w:rFonts w:cs="Times New Roman" w:hint="default"/>
        <w:b/>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nsid w:val="2E595028"/>
    <w:multiLevelType w:val="hybridMultilevel"/>
    <w:tmpl w:val="838E7186"/>
    <w:lvl w:ilvl="0" w:tplc="DAE41CBA">
      <w:start w:val="1"/>
      <w:numFmt w:val="decimal"/>
      <w:lvlText w:val="%1."/>
      <w:lvlJc w:val="left"/>
      <w:pPr>
        <w:tabs>
          <w:tab w:val="num" w:pos="3201"/>
        </w:tabs>
        <w:ind w:left="3201" w:hanging="360"/>
      </w:pPr>
      <w:rPr>
        <w:rFonts w:cs="Times New Roman" w:hint="default"/>
      </w:rPr>
    </w:lvl>
    <w:lvl w:ilvl="1" w:tplc="040C0019">
      <w:start w:val="1"/>
      <w:numFmt w:val="lowerLetter"/>
      <w:lvlText w:val="%2."/>
      <w:lvlJc w:val="left"/>
      <w:pPr>
        <w:tabs>
          <w:tab w:val="num" w:pos="2856"/>
        </w:tabs>
        <w:ind w:left="2856" w:hanging="360"/>
      </w:pPr>
      <w:rPr>
        <w:rFonts w:cs="Times New Roman"/>
      </w:rPr>
    </w:lvl>
    <w:lvl w:ilvl="2" w:tplc="040C001B">
      <w:start w:val="1"/>
      <w:numFmt w:val="lowerRoman"/>
      <w:lvlText w:val="%3."/>
      <w:lvlJc w:val="right"/>
      <w:pPr>
        <w:tabs>
          <w:tab w:val="num" w:pos="3576"/>
        </w:tabs>
        <w:ind w:left="3576" w:hanging="180"/>
      </w:pPr>
      <w:rPr>
        <w:rFonts w:cs="Times New Roman"/>
      </w:rPr>
    </w:lvl>
    <w:lvl w:ilvl="3" w:tplc="040C000F">
      <w:start w:val="1"/>
      <w:numFmt w:val="decimal"/>
      <w:lvlText w:val="%4."/>
      <w:lvlJc w:val="left"/>
      <w:pPr>
        <w:tabs>
          <w:tab w:val="num" w:pos="4296"/>
        </w:tabs>
        <w:ind w:left="4296" w:hanging="360"/>
      </w:pPr>
      <w:rPr>
        <w:rFonts w:cs="Times New Roman"/>
      </w:rPr>
    </w:lvl>
    <w:lvl w:ilvl="4" w:tplc="040C0019" w:tentative="1">
      <w:start w:val="1"/>
      <w:numFmt w:val="lowerLetter"/>
      <w:lvlText w:val="%5."/>
      <w:lvlJc w:val="left"/>
      <w:pPr>
        <w:tabs>
          <w:tab w:val="num" w:pos="5016"/>
        </w:tabs>
        <w:ind w:left="5016" w:hanging="360"/>
      </w:pPr>
      <w:rPr>
        <w:rFonts w:cs="Times New Roman"/>
      </w:rPr>
    </w:lvl>
    <w:lvl w:ilvl="5" w:tplc="040C001B" w:tentative="1">
      <w:start w:val="1"/>
      <w:numFmt w:val="lowerRoman"/>
      <w:lvlText w:val="%6."/>
      <w:lvlJc w:val="right"/>
      <w:pPr>
        <w:tabs>
          <w:tab w:val="num" w:pos="5736"/>
        </w:tabs>
        <w:ind w:left="5736" w:hanging="180"/>
      </w:pPr>
      <w:rPr>
        <w:rFonts w:cs="Times New Roman"/>
      </w:rPr>
    </w:lvl>
    <w:lvl w:ilvl="6" w:tplc="040C000F" w:tentative="1">
      <w:start w:val="1"/>
      <w:numFmt w:val="decimal"/>
      <w:lvlText w:val="%7."/>
      <w:lvlJc w:val="left"/>
      <w:pPr>
        <w:tabs>
          <w:tab w:val="num" w:pos="6456"/>
        </w:tabs>
        <w:ind w:left="6456" w:hanging="360"/>
      </w:pPr>
      <w:rPr>
        <w:rFonts w:cs="Times New Roman"/>
      </w:rPr>
    </w:lvl>
    <w:lvl w:ilvl="7" w:tplc="040C0019" w:tentative="1">
      <w:start w:val="1"/>
      <w:numFmt w:val="lowerLetter"/>
      <w:lvlText w:val="%8."/>
      <w:lvlJc w:val="left"/>
      <w:pPr>
        <w:tabs>
          <w:tab w:val="num" w:pos="7176"/>
        </w:tabs>
        <w:ind w:left="7176" w:hanging="360"/>
      </w:pPr>
      <w:rPr>
        <w:rFonts w:cs="Times New Roman"/>
      </w:rPr>
    </w:lvl>
    <w:lvl w:ilvl="8" w:tplc="040C001B" w:tentative="1">
      <w:start w:val="1"/>
      <w:numFmt w:val="lowerRoman"/>
      <w:lvlText w:val="%9."/>
      <w:lvlJc w:val="right"/>
      <w:pPr>
        <w:tabs>
          <w:tab w:val="num" w:pos="7896"/>
        </w:tabs>
        <w:ind w:left="7896" w:hanging="180"/>
      </w:pPr>
      <w:rPr>
        <w:rFonts w:cs="Times New Roman"/>
      </w:rPr>
    </w:lvl>
  </w:abstractNum>
  <w:abstractNum w:abstractNumId="6">
    <w:nsid w:val="2F854ED2"/>
    <w:multiLevelType w:val="hybridMultilevel"/>
    <w:tmpl w:val="0CAC86D2"/>
    <w:lvl w:ilvl="0" w:tplc="052CDB86">
      <w:start w:val="27"/>
      <w:numFmt w:val="lowerLetter"/>
      <w:lvlText w:val="(%1)"/>
      <w:lvlJc w:val="left"/>
      <w:pPr>
        <w:ind w:left="1944" w:hanging="360"/>
      </w:pPr>
      <w:rPr>
        <w:rFonts w:cs="Times New Roman" w:hint="default"/>
      </w:rPr>
    </w:lvl>
    <w:lvl w:ilvl="1" w:tplc="04090019" w:tentative="1">
      <w:start w:val="1"/>
      <w:numFmt w:val="lowerLetter"/>
      <w:lvlText w:val="%2."/>
      <w:lvlJc w:val="left"/>
      <w:pPr>
        <w:ind w:left="3024" w:hanging="360"/>
      </w:pPr>
      <w:rPr>
        <w:rFonts w:cs="Times New Roman"/>
      </w:rPr>
    </w:lvl>
    <w:lvl w:ilvl="2" w:tplc="0409001B" w:tentative="1">
      <w:start w:val="1"/>
      <w:numFmt w:val="lowerRoman"/>
      <w:lvlText w:val="%3."/>
      <w:lvlJc w:val="right"/>
      <w:pPr>
        <w:ind w:left="3744" w:hanging="180"/>
      </w:pPr>
      <w:rPr>
        <w:rFonts w:cs="Times New Roman"/>
      </w:rPr>
    </w:lvl>
    <w:lvl w:ilvl="3" w:tplc="0409000F" w:tentative="1">
      <w:start w:val="1"/>
      <w:numFmt w:val="decimal"/>
      <w:lvlText w:val="%4."/>
      <w:lvlJc w:val="left"/>
      <w:pPr>
        <w:ind w:left="4464" w:hanging="360"/>
      </w:pPr>
      <w:rPr>
        <w:rFonts w:cs="Times New Roman"/>
      </w:rPr>
    </w:lvl>
    <w:lvl w:ilvl="4" w:tplc="04090019" w:tentative="1">
      <w:start w:val="1"/>
      <w:numFmt w:val="lowerLetter"/>
      <w:lvlText w:val="%5."/>
      <w:lvlJc w:val="left"/>
      <w:pPr>
        <w:ind w:left="5184" w:hanging="360"/>
      </w:pPr>
      <w:rPr>
        <w:rFonts w:cs="Times New Roman"/>
      </w:rPr>
    </w:lvl>
    <w:lvl w:ilvl="5" w:tplc="0409001B" w:tentative="1">
      <w:start w:val="1"/>
      <w:numFmt w:val="lowerRoman"/>
      <w:lvlText w:val="%6."/>
      <w:lvlJc w:val="right"/>
      <w:pPr>
        <w:ind w:left="5904" w:hanging="180"/>
      </w:pPr>
      <w:rPr>
        <w:rFonts w:cs="Times New Roman"/>
      </w:rPr>
    </w:lvl>
    <w:lvl w:ilvl="6" w:tplc="0409000F" w:tentative="1">
      <w:start w:val="1"/>
      <w:numFmt w:val="decimal"/>
      <w:lvlText w:val="%7."/>
      <w:lvlJc w:val="left"/>
      <w:pPr>
        <w:ind w:left="6624" w:hanging="360"/>
      </w:pPr>
      <w:rPr>
        <w:rFonts w:cs="Times New Roman"/>
      </w:rPr>
    </w:lvl>
    <w:lvl w:ilvl="7" w:tplc="04090019" w:tentative="1">
      <w:start w:val="1"/>
      <w:numFmt w:val="lowerLetter"/>
      <w:lvlText w:val="%8."/>
      <w:lvlJc w:val="left"/>
      <w:pPr>
        <w:ind w:left="7344" w:hanging="360"/>
      </w:pPr>
      <w:rPr>
        <w:rFonts w:cs="Times New Roman"/>
      </w:rPr>
    </w:lvl>
    <w:lvl w:ilvl="8" w:tplc="0409001B" w:tentative="1">
      <w:start w:val="1"/>
      <w:numFmt w:val="lowerRoman"/>
      <w:lvlText w:val="%9."/>
      <w:lvlJc w:val="right"/>
      <w:pPr>
        <w:ind w:left="8064" w:hanging="180"/>
      </w:pPr>
      <w:rPr>
        <w:rFonts w:cs="Times New Roman"/>
      </w:rPr>
    </w:lvl>
  </w:abstractNum>
  <w:abstractNum w:abstractNumId="7">
    <w:nsid w:val="3E4D53A8"/>
    <w:multiLevelType w:val="hybridMultilevel"/>
    <w:tmpl w:val="2ACE6716"/>
    <w:lvl w:ilvl="0" w:tplc="2B548CB6">
      <w:numFmt w:val="bullet"/>
      <w:lvlText w:val="-"/>
      <w:lvlJc w:val="left"/>
      <w:pPr>
        <w:tabs>
          <w:tab w:val="num" w:pos="1080"/>
        </w:tabs>
        <w:ind w:left="1080" w:hanging="360"/>
      </w:pPr>
      <w:rPr>
        <w:rFonts w:ascii="Harrington" w:eastAsia="Times New Roman" w:hAnsi="Harringto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3F793473"/>
    <w:multiLevelType w:val="hybridMultilevel"/>
    <w:tmpl w:val="DBD4DA68"/>
    <w:lvl w:ilvl="0" w:tplc="55946A82">
      <w:start w:val="1"/>
      <w:numFmt w:val="decimal"/>
      <w:lvlText w:val="ARTICLE %1"/>
      <w:lvlJc w:val="left"/>
      <w:pPr>
        <w:tabs>
          <w:tab w:val="num" w:pos="138"/>
        </w:tabs>
        <w:ind w:left="421" w:firstLine="431"/>
      </w:pPr>
      <w:rPr>
        <w:rFonts w:ascii="Calibri" w:hAnsi="Calibri" w:cs="Calibri" w:hint="default"/>
        <w:b/>
        <w:i w:val="0"/>
        <w:caps w:val="0"/>
        <w:strike w:val="0"/>
        <w:dstrike w:val="0"/>
        <w:outline w:val="0"/>
        <w:shadow w:val="0"/>
        <w:emboss w:val="0"/>
        <w:imprint w:val="0"/>
        <w:vanish w:val="0"/>
        <w:sz w:val="24"/>
        <w:u w:val="single"/>
        <w:vertAlign w:val="base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3FB94A60"/>
    <w:multiLevelType w:val="hybridMultilevel"/>
    <w:tmpl w:val="11D44628"/>
    <w:lvl w:ilvl="0" w:tplc="A5ECE378">
      <w:start w:val="10"/>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504231FB"/>
    <w:multiLevelType w:val="hybridMultilevel"/>
    <w:tmpl w:val="40820BD0"/>
    <w:lvl w:ilvl="0" w:tplc="BA1C48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12366C2"/>
    <w:multiLevelType w:val="hybridMultilevel"/>
    <w:tmpl w:val="0DFA7E56"/>
    <w:lvl w:ilvl="0" w:tplc="0A48D3FC">
      <w:start w:val="3"/>
      <w:numFmt w:val="decimal"/>
      <w:lvlText w:val="%1."/>
      <w:lvlJc w:val="left"/>
      <w:pPr>
        <w:ind w:left="792" w:hanging="360"/>
      </w:pPr>
      <w:rPr>
        <w:rFonts w:ascii="Cambria" w:hAnsi="Cambria" w:cs="Tahoma" w:hint="default"/>
        <w:sz w:val="22"/>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543654F3"/>
    <w:multiLevelType w:val="hybridMultilevel"/>
    <w:tmpl w:val="5288C22E"/>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571A5A70"/>
    <w:multiLevelType w:val="hybridMultilevel"/>
    <w:tmpl w:val="2B604A46"/>
    <w:lvl w:ilvl="0" w:tplc="E6A839C0">
      <w:start w:val="3"/>
      <w:numFmt w:val="decimal"/>
      <w:lvlText w:val="%1-"/>
      <w:lvlJc w:val="left"/>
      <w:pPr>
        <w:ind w:left="786" w:hanging="360"/>
      </w:pPr>
      <w:rPr>
        <w:rFonts w:cs="Times New Roman"/>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nsid w:val="5D2A4E29"/>
    <w:multiLevelType w:val="hybridMultilevel"/>
    <w:tmpl w:val="435A3F10"/>
    <w:lvl w:ilvl="0" w:tplc="9B3AAB7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DBA73AD"/>
    <w:multiLevelType w:val="hybridMultilevel"/>
    <w:tmpl w:val="0F9C2ED8"/>
    <w:lvl w:ilvl="0" w:tplc="0FBAC0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F271618"/>
    <w:multiLevelType w:val="hybridMultilevel"/>
    <w:tmpl w:val="83E8F098"/>
    <w:lvl w:ilvl="0" w:tplc="FFFFFFFF">
      <w:start w:val="1"/>
      <w:numFmt w:val="bullet"/>
      <w:pStyle w:val="Sebou-5"/>
      <w:lvlText w:val=""/>
      <w:lvlJc w:val="left"/>
      <w:pPr>
        <w:tabs>
          <w:tab w:val="num" w:pos="720"/>
        </w:tabs>
        <w:ind w:left="720" w:hanging="360"/>
      </w:pPr>
      <w:rPr>
        <w:rFonts w:ascii="Wingdings" w:hAnsi="Wingdings" w:hint="default"/>
      </w:rPr>
    </w:lvl>
    <w:lvl w:ilvl="1" w:tplc="FFFFFFFF">
      <w:start w:val="1"/>
      <w:numFmt w:val="bullet"/>
      <w:pStyle w:val="Sebou-6"/>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59813DD"/>
    <w:multiLevelType w:val="hybridMultilevel"/>
    <w:tmpl w:val="5D4EF93A"/>
    <w:lvl w:ilvl="0" w:tplc="040C000B">
      <w:start w:val="1"/>
      <w:numFmt w:val="bullet"/>
      <w:lvlText w:val=""/>
      <w:lvlJc w:val="left"/>
      <w:pPr>
        <w:ind w:left="107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7607294A"/>
    <w:multiLevelType w:val="singleLevel"/>
    <w:tmpl w:val="DC5E9E0C"/>
    <w:lvl w:ilvl="0">
      <w:start w:val="3"/>
      <w:numFmt w:val="chosung"/>
      <w:lvlText w:val="-"/>
      <w:lvlJc w:val="left"/>
      <w:pPr>
        <w:tabs>
          <w:tab w:val="num" w:pos="1800"/>
        </w:tabs>
        <w:ind w:left="1800" w:hanging="360"/>
      </w:pPr>
      <w:rPr>
        <w:rFonts w:cs="Times New Roman" w:hint="default"/>
      </w:rPr>
    </w:lvl>
  </w:abstractNum>
  <w:abstractNum w:abstractNumId="19">
    <w:nsid w:val="77B24AFE"/>
    <w:multiLevelType w:val="hybridMultilevel"/>
    <w:tmpl w:val="4F84D544"/>
    <w:lvl w:ilvl="0" w:tplc="FEB64870">
      <w:start w:val="1"/>
      <w:numFmt w:val="decimal"/>
      <w:lvlText w:val="%1-"/>
      <w:lvlJc w:val="left"/>
      <w:pPr>
        <w:ind w:left="720" w:hanging="360"/>
      </w:pPr>
      <w:rPr>
        <w:rFonts w:cs="Times New Roman"/>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7A4B744C"/>
    <w:multiLevelType w:val="hybridMultilevel"/>
    <w:tmpl w:val="C1E60872"/>
    <w:lvl w:ilvl="0" w:tplc="EF3A3C50">
      <w:numFmt w:val="bullet"/>
      <w:lvlText w:val="-"/>
      <w:lvlJc w:val="left"/>
      <w:pPr>
        <w:tabs>
          <w:tab w:val="num" w:pos="1155"/>
        </w:tabs>
        <w:ind w:left="1155"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B66473D"/>
    <w:multiLevelType w:val="hybridMultilevel"/>
    <w:tmpl w:val="777659A2"/>
    <w:lvl w:ilvl="0" w:tplc="0409000D">
      <w:start w:val="1"/>
      <w:numFmt w:val="bullet"/>
      <w:lvlText w:val=""/>
      <w:lvlJc w:val="left"/>
      <w:pPr>
        <w:ind w:left="1875" w:hanging="360"/>
      </w:pPr>
      <w:rPr>
        <w:rFonts w:ascii="Wingdings" w:hAnsi="Wingdings" w:hint="default"/>
      </w:rPr>
    </w:lvl>
    <w:lvl w:ilvl="1" w:tplc="04090003" w:tentative="1">
      <w:start w:val="1"/>
      <w:numFmt w:val="bullet"/>
      <w:lvlText w:val="o"/>
      <w:lvlJc w:val="left"/>
      <w:pPr>
        <w:ind w:left="2595" w:hanging="360"/>
      </w:pPr>
      <w:rPr>
        <w:rFonts w:ascii="Courier New" w:hAnsi="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2">
    <w:nsid w:val="7B6B1853"/>
    <w:multiLevelType w:val="hybridMultilevel"/>
    <w:tmpl w:val="9F2CFE3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637"/>
        </w:tabs>
        <w:ind w:left="1637"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nsid w:val="7F5E0F3D"/>
    <w:multiLevelType w:val="hybridMultilevel"/>
    <w:tmpl w:val="E864C8DE"/>
    <w:lvl w:ilvl="0" w:tplc="045201F8">
      <w:start w:val="2"/>
      <w:numFmt w:val="bullet"/>
      <w:lvlText w:val="-"/>
      <w:lvlJc w:val="left"/>
      <w:pPr>
        <w:ind w:left="359" w:hanging="360"/>
      </w:pPr>
      <w:rPr>
        <w:rFonts w:ascii="Times New Roman" w:eastAsia="Times New Roman" w:hAnsi="Times New Roman" w:cs="Simplified Arabic" w:hint="default"/>
        <w:i/>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24">
    <w:nsid w:val="7F5F29F4"/>
    <w:multiLevelType w:val="hybridMultilevel"/>
    <w:tmpl w:val="7D244926"/>
    <w:lvl w:ilvl="0" w:tplc="954AA7D2">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4"/>
  </w:num>
  <w:num w:numId="6">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1"/>
  </w:num>
  <w:num w:numId="9">
    <w:abstractNumId w:val="8"/>
  </w:num>
  <w:num w:numId="1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5"/>
  </w:num>
  <w:num w:numId="21">
    <w:abstractNumId w:val="24"/>
  </w:num>
  <w:num w:numId="22">
    <w:abstractNumId w:val="6"/>
  </w:num>
  <w:num w:numId="23">
    <w:abstractNumId w:val="18"/>
  </w:num>
  <w:num w:numId="24">
    <w:abstractNumId w:val="5"/>
  </w:num>
  <w:num w:numId="25">
    <w:abstractNumId w:val="0"/>
  </w:num>
  <w:num w:numId="26">
    <w:abstractNumId w:val="16"/>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743756"/>
    <w:rsid w:val="00004B33"/>
    <w:rsid w:val="0001093C"/>
    <w:rsid w:val="000272C9"/>
    <w:rsid w:val="00045375"/>
    <w:rsid w:val="000537D5"/>
    <w:rsid w:val="00056F08"/>
    <w:rsid w:val="00060729"/>
    <w:rsid w:val="000770EE"/>
    <w:rsid w:val="000835F8"/>
    <w:rsid w:val="00090478"/>
    <w:rsid w:val="0009558A"/>
    <w:rsid w:val="000A5CF3"/>
    <w:rsid w:val="000D180B"/>
    <w:rsid w:val="000D1B43"/>
    <w:rsid w:val="000E1782"/>
    <w:rsid w:val="000E64A1"/>
    <w:rsid w:val="000F7944"/>
    <w:rsid w:val="00102AC2"/>
    <w:rsid w:val="00103F56"/>
    <w:rsid w:val="00106E27"/>
    <w:rsid w:val="0011513B"/>
    <w:rsid w:val="00116DE5"/>
    <w:rsid w:val="00130734"/>
    <w:rsid w:val="00136CBC"/>
    <w:rsid w:val="00146250"/>
    <w:rsid w:val="00147E1F"/>
    <w:rsid w:val="00164AAD"/>
    <w:rsid w:val="00171F69"/>
    <w:rsid w:val="001733C1"/>
    <w:rsid w:val="00175663"/>
    <w:rsid w:val="001869ED"/>
    <w:rsid w:val="00190A45"/>
    <w:rsid w:val="00195B9B"/>
    <w:rsid w:val="001C2975"/>
    <w:rsid w:val="001D315C"/>
    <w:rsid w:val="001D76B6"/>
    <w:rsid w:val="001E31D6"/>
    <w:rsid w:val="001F70E0"/>
    <w:rsid w:val="002008F5"/>
    <w:rsid w:val="002024FB"/>
    <w:rsid w:val="00207C47"/>
    <w:rsid w:val="002130AA"/>
    <w:rsid w:val="00223EA2"/>
    <w:rsid w:val="00226D0D"/>
    <w:rsid w:val="00227B43"/>
    <w:rsid w:val="00233B38"/>
    <w:rsid w:val="00262DE4"/>
    <w:rsid w:val="0027751F"/>
    <w:rsid w:val="00297204"/>
    <w:rsid w:val="002A3707"/>
    <w:rsid w:val="002A571E"/>
    <w:rsid w:val="002A6F50"/>
    <w:rsid w:val="002E4455"/>
    <w:rsid w:val="002F6CA5"/>
    <w:rsid w:val="00303B6B"/>
    <w:rsid w:val="003241AE"/>
    <w:rsid w:val="0032658E"/>
    <w:rsid w:val="00346860"/>
    <w:rsid w:val="00374AE9"/>
    <w:rsid w:val="00384AB1"/>
    <w:rsid w:val="00396FC1"/>
    <w:rsid w:val="003A0E9C"/>
    <w:rsid w:val="003A531B"/>
    <w:rsid w:val="003C0458"/>
    <w:rsid w:val="003C6EFE"/>
    <w:rsid w:val="003C7184"/>
    <w:rsid w:val="003E3087"/>
    <w:rsid w:val="00402E32"/>
    <w:rsid w:val="004178D8"/>
    <w:rsid w:val="00431178"/>
    <w:rsid w:val="00443815"/>
    <w:rsid w:val="004444D7"/>
    <w:rsid w:val="00444B4D"/>
    <w:rsid w:val="00446144"/>
    <w:rsid w:val="00446A42"/>
    <w:rsid w:val="00453ADE"/>
    <w:rsid w:val="00460FD6"/>
    <w:rsid w:val="00463D5B"/>
    <w:rsid w:val="00465DC5"/>
    <w:rsid w:val="004917BE"/>
    <w:rsid w:val="004A2078"/>
    <w:rsid w:val="004A282D"/>
    <w:rsid w:val="004A45C7"/>
    <w:rsid w:val="004A4C20"/>
    <w:rsid w:val="004A5133"/>
    <w:rsid w:val="004A7951"/>
    <w:rsid w:val="004A7E2F"/>
    <w:rsid w:val="004C706E"/>
    <w:rsid w:val="004D5567"/>
    <w:rsid w:val="004D6960"/>
    <w:rsid w:val="004E4687"/>
    <w:rsid w:val="005078EB"/>
    <w:rsid w:val="005179A7"/>
    <w:rsid w:val="00526C12"/>
    <w:rsid w:val="005351B6"/>
    <w:rsid w:val="005434BC"/>
    <w:rsid w:val="00556313"/>
    <w:rsid w:val="0058180A"/>
    <w:rsid w:val="0058268F"/>
    <w:rsid w:val="005843A3"/>
    <w:rsid w:val="005B1D30"/>
    <w:rsid w:val="005E2599"/>
    <w:rsid w:val="005F5927"/>
    <w:rsid w:val="00622BF5"/>
    <w:rsid w:val="00624DFD"/>
    <w:rsid w:val="00643D3A"/>
    <w:rsid w:val="00671387"/>
    <w:rsid w:val="00674580"/>
    <w:rsid w:val="00677734"/>
    <w:rsid w:val="00683E23"/>
    <w:rsid w:val="00685030"/>
    <w:rsid w:val="006B7D55"/>
    <w:rsid w:val="006C1FE5"/>
    <w:rsid w:val="006F0233"/>
    <w:rsid w:val="006F4A53"/>
    <w:rsid w:val="00713C9E"/>
    <w:rsid w:val="007247C0"/>
    <w:rsid w:val="00742BD1"/>
    <w:rsid w:val="00743756"/>
    <w:rsid w:val="007442A6"/>
    <w:rsid w:val="00747DD8"/>
    <w:rsid w:val="00751CBB"/>
    <w:rsid w:val="007524E0"/>
    <w:rsid w:val="00775F90"/>
    <w:rsid w:val="00777843"/>
    <w:rsid w:val="007940A3"/>
    <w:rsid w:val="007A0D8E"/>
    <w:rsid w:val="007D0357"/>
    <w:rsid w:val="007E7734"/>
    <w:rsid w:val="00803F02"/>
    <w:rsid w:val="008055C3"/>
    <w:rsid w:val="00810085"/>
    <w:rsid w:val="00817216"/>
    <w:rsid w:val="00832DFC"/>
    <w:rsid w:val="00850173"/>
    <w:rsid w:val="00855C88"/>
    <w:rsid w:val="00861EF3"/>
    <w:rsid w:val="00862804"/>
    <w:rsid w:val="00867042"/>
    <w:rsid w:val="008945CA"/>
    <w:rsid w:val="008A1AAA"/>
    <w:rsid w:val="008A62FD"/>
    <w:rsid w:val="008B3DB2"/>
    <w:rsid w:val="008B7139"/>
    <w:rsid w:val="008C2E30"/>
    <w:rsid w:val="008C5567"/>
    <w:rsid w:val="008C6C05"/>
    <w:rsid w:val="008D0A91"/>
    <w:rsid w:val="008D4486"/>
    <w:rsid w:val="008D569F"/>
    <w:rsid w:val="00901B38"/>
    <w:rsid w:val="00907063"/>
    <w:rsid w:val="0091135F"/>
    <w:rsid w:val="00914003"/>
    <w:rsid w:val="009148E6"/>
    <w:rsid w:val="00950788"/>
    <w:rsid w:val="00952011"/>
    <w:rsid w:val="009638FC"/>
    <w:rsid w:val="0098025C"/>
    <w:rsid w:val="00986D93"/>
    <w:rsid w:val="009A53D0"/>
    <w:rsid w:val="009C3D1A"/>
    <w:rsid w:val="009C5353"/>
    <w:rsid w:val="009D690B"/>
    <w:rsid w:val="009E24A2"/>
    <w:rsid w:val="009F4648"/>
    <w:rsid w:val="00A0093F"/>
    <w:rsid w:val="00A02C88"/>
    <w:rsid w:val="00A12511"/>
    <w:rsid w:val="00A15DB6"/>
    <w:rsid w:val="00A2653A"/>
    <w:rsid w:val="00A26DF2"/>
    <w:rsid w:val="00A46D14"/>
    <w:rsid w:val="00A53723"/>
    <w:rsid w:val="00A63177"/>
    <w:rsid w:val="00A66DA6"/>
    <w:rsid w:val="00A72510"/>
    <w:rsid w:val="00A81B2F"/>
    <w:rsid w:val="00A821A0"/>
    <w:rsid w:val="00A849C9"/>
    <w:rsid w:val="00A91214"/>
    <w:rsid w:val="00B226B6"/>
    <w:rsid w:val="00B24F8E"/>
    <w:rsid w:val="00B276BC"/>
    <w:rsid w:val="00B27FFE"/>
    <w:rsid w:val="00B3431F"/>
    <w:rsid w:val="00B61F07"/>
    <w:rsid w:val="00B6624D"/>
    <w:rsid w:val="00B70259"/>
    <w:rsid w:val="00BA365B"/>
    <w:rsid w:val="00BD0762"/>
    <w:rsid w:val="00BD09B0"/>
    <w:rsid w:val="00BE35EE"/>
    <w:rsid w:val="00BF7686"/>
    <w:rsid w:val="00C06B0D"/>
    <w:rsid w:val="00C1424F"/>
    <w:rsid w:val="00C33583"/>
    <w:rsid w:val="00C51547"/>
    <w:rsid w:val="00C536F4"/>
    <w:rsid w:val="00C559A8"/>
    <w:rsid w:val="00C71798"/>
    <w:rsid w:val="00C8333C"/>
    <w:rsid w:val="00CD16FF"/>
    <w:rsid w:val="00CD294F"/>
    <w:rsid w:val="00CD3A4B"/>
    <w:rsid w:val="00CD7D1E"/>
    <w:rsid w:val="00CE151D"/>
    <w:rsid w:val="00CE2601"/>
    <w:rsid w:val="00CE41DE"/>
    <w:rsid w:val="00CE4359"/>
    <w:rsid w:val="00CF5249"/>
    <w:rsid w:val="00D1138B"/>
    <w:rsid w:val="00D11E42"/>
    <w:rsid w:val="00D242E4"/>
    <w:rsid w:val="00D35164"/>
    <w:rsid w:val="00D4033C"/>
    <w:rsid w:val="00D556A3"/>
    <w:rsid w:val="00D575AB"/>
    <w:rsid w:val="00D65659"/>
    <w:rsid w:val="00D848CB"/>
    <w:rsid w:val="00D918EE"/>
    <w:rsid w:val="00DB1B94"/>
    <w:rsid w:val="00DB291F"/>
    <w:rsid w:val="00DB650D"/>
    <w:rsid w:val="00DC0371"/>
    <w:rsid w:val="00DE2859"/>
    <w:rsid w:val="00DE417A"/>
    <w:rsid w:val="00DF0690"/>
    <w:rsid w:val="00DF3FA5"/>
    <w:rsid w:val="00DF7BE9"/>
    <w:rsid w:val="00E10016"/>
    <w:rsid w:val="00E6384E"/>
    <w:rsid w:val="00E64FAE"/>
    <w:rsid w:val="00E66F76"/>
    <w:rsid w:val="00E7216F"/>
    <w:rsid w:val="00E944B5"/>
    <w:rsid w:val="00E9599E"/>
    <w:rsid w:val="00E96D06"/>
    <w:rsid w:val="00EC7D53"/>
    <w:rsid w:val="00ED0B25"/>
    <w:rsid w:val="00ED4D52"/>
    <w:rsid w:val="00ED50FA"/>
    <w:rsid w:val="00EE66AC"/>
    <w:rsid w:val="00F11D43"/>
    <w:rsid w:val="00F127A5"/>
    <w:rsid w:val="00F13913"/>
    <w:rsid w:val="00F1685D"/>
    <w:rsid w:val="00F20B80"/>
    <w:rsid w:val="00F34EC2"/>
    <w:rsid w:val="00F54C7F"/>
    <w:rsid w:val="00F6422F"/>
    <w:rsid w:val="00F67102"/>
    <w:rsid w:val="00F74F39"/>
    <w:rsid w:val="00F75427"/>
    <w:rsid w:val="00F80593"/>
    <w:rsid w:val="00F85DB5"/>
    <w:rsid w:val="00F9303A"/>
    <w:rsid w:val="00FA788C"/>
    <w:rsid w:val="00FB0EBF"/>
    <w:rsid w:val="00FC47B2"/>
    <w:rsid w:val="00FE6018"/>
    <w:rsid w:val="00FF3386"/>
    <w:rsid w:val="00FF4702"/>
    <w:rsid w:val="00FF50E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43756"/>
    <w:pPr>
      <w:bidi/>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uiPriority w:val="99"/>
    <w:qFormat/>
    <w:rsid w:val="00803F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9"/>
    <w:semiHidden/>
    <w:unhideWhenUsed/>
    <w:qFormat/>
    <w:rsid w:val="00803F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803F02"/>
    <w:pPr>
      <w:keepNext/>
      <w:keepLines/>
      <w:bidi w:val="0"/>
      <w:spacing w:before="200"/>
      <w:outlineLvl w:val="2"/>
    </w:pPr>
    <w:rPr>
      <w:rFonts w:asciiTheme="majorHAnsi" w:eastAsiaTheme="majorEastAsia" w:hAnsiTheme="majorHAnsi" w:cstheme="majorBidi"/>
      <w:b/>
      <w:bCs/>
      <w:color w:val="4F81BD" w:themeColor="accent1"/>
      <w:sz w:val="20"/>
      <w:szCs w:val="20"/>
      <w:lang w:eastAsia="fr-FR"/>
    </w:rPr>
  </w:style>
  <w:style w:type="paragraph" w:styleId="Titre4">
    <w:name w:val="heading 4"/>
    <w:basedOn w:val="Normal"/>
    <w:next w:val="Normal"/>
    <w:link w:val="Titre4Car"/>
    <w:uiPriority w:val="9"/>
    <w:semiHidden/>
    <w:unhideWhenUsed/>
    <w:qFormat/>
    <w:rsid w:val="00803F02"/>
    <w:pPr>
      <w:keepNext/>
      <w:keepLines/>
      <w:bidi w:val="0"/>
      <w:spacing w:before="200"/>
      <w:outlineLvl w:val="3"/>
    </w:pPr>
    <w:rPr>
      <w:rFonts w:asciiTheme="majorHAnsi" w:eastAsiaTheme="majorEastAsia" w:hAnsiTheme="majorHAnsi" w:cstheme="majorBidi"/>
      <w:b/>
      <w:bCs/>
      <w:i/>
      <w:iCs/>
      <w:color w:val="4F81BD" w:themeColor="accent1"/>
      <w:sz w:val="20"/>
      <w:szCs w:val="20"/>
      <w:lang w:eastAsia="fr-FR"/>
    </w:rPr>
  </w:style>
  <w:style w:type="paragraph" w:styleId="Titre5">
    <w:name w:val="heading 5"/>
    <w:basedOn w:val="Normal"/>
    <w:next w:val="Normal"/>
    <w:link w:val="Titre5Car"/>
    <w:uiPriority w:val="9"/>
    <w:semiHidden/>
    <w:unhideWhenUsed/>
    <w:qFormat/>
    <w:rsid w:val="00803F02"/>
    <w:pPr>
      <w:keepNext/>
      <w:keepLines/>
      <w:bidi w:val="0"/>
      <w:spacing w:before="200"/>
      <w:outlineLvl w:val="4"/>
    </w:pPr>
    <w:rPr>
      <w:rFonts w:asciiTheme="majorHAnsi" w:eastAsiaTheme="majorEastAsia" w:hAnsiTheme="majorHAnsi" w:cstheme="majorBidi"/>
      <w:color w:val="243F60" w:themeColor="accent1" w:themeShade="7F"/>
      <w:sz w:val="20"/>
      <w:szCs w:val="20"/>
      <w:lang w:eastAsia="fr-FR"/>
    </w:rPr>
  </w:style>
  <w:style w:type="paragraph" w:styleId="Titre6">
    <w:name w:val="heading 6"/>
    <w:basedOn w:val="Normal"/>
    <w:next w:val="Normal"/>
    <w:link w:val="Titre6Car"/>
    <w:semiHidden/>
    <w:unhideWhenUsed/>
    <w:qFormat/>
    <w:rsid w:val="00743756"/>
    <w:pPr>
      <w:keepNext/>
      <w:overflowPunct w:val="0"/>
      <w:autoSpaceDE w:val="0"/>
      <w:autoSpaceDN w:val="0"/>
      <w:bidi w:val="0"/>
      <w:adjustRightInd w:val="0"/>
      <w:jc w:val="center"/>
      <w:outlineLvl w:val="5"/>
    </w:pPr>
    <w:rPr>
      <w:b/>
      <w:bCs/>
      <w:szCs w:val="28"/>
    </w:rPr>
  </w:style>
  <w:style w:type="paragraph" w:styleId="Titre8">
    <w:name w:val="heading 8"/>
    <w:basedOn w:val="Normal"/>
    <w:next w:val="Normal"/>
    <w:link w:val="Titre8Car"/>
    <w:uiPriority w:val="9"/>
    <w:semiHidden/>
    <w:unhideWhenUsed/>
    <w:qFormat/>
    <w:rsid w:val="00803F02"/>
    <w:pPr>
      <w:keepNext/>
      <w:keepLines/>
      <w:bidi w:val="0"/>
      <w:spacing w:before="200"/>
      <w:outlineLvl w:val="7"/>
    </w:pPr>
    <w:rPr>
      <w:rFonts w:asciiTheme="majorHAnsi" w:eastAsiaTheme="majorEastAsia" w:hAnsiTheme="majorHAnsi" w:cstheme="majorBidi"/>
      <w:color w:val="404040" w:themeColor="text1" w:themeTint="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semiHidden/>
    <w:rsid w:val="00743756"/>
    <w:rPr>
      <w:rFonts w:ascii="Times New Roman" w:eastAsia="Times New Roman" w:hAnsi="Times New Roman" w:cs="Times New Roman"/>
      <w:b/>
      <w:bCs/>
      <w:sz w:val="24"/>
      <w:szCs w:val="28"/>
      <w:lang w:eastAsia="ar-SA"/>
    </w:rPr>
  </w:style>
  <w:style w:type="character" w:styleId="Lienhypertexte">
    <w:name w:val="Hyperlink"/>
    <w:uiPriority w:val="99"/>
    <w:unhideWhenUsed/>
    <w:rsid w:val="00743756"/>
    <w:rPr>
      <w:color w:val="0000FF"/>
      <w:u w:val="single"/>
    </w:rPr>
  </w:style>
  <w:style w:type="paragraph" w:styleId="Corpsdetexte">
    <w:name w:val="Body Text"/>
    <w:basedOn w:val="Normal"/>
    <w:link w:val="CorpsdetexteCar"/>
    <w:uiPriority w:val="99"/>
    <w:unhideWhenUsed/>
    <w:rsid w:val="00743756"/>
    <w:pPr>
      <w:bidi w:val="0"/>
    </w:pPr>
    <w:rPr>
      <w:rFonts w:ascii="Arial" w:hAnsi="Arial"/>
      <w:sz w:val="20"/>
      <w:szCs w:val="20"/>
    </w:rPr>
  </w:style>
  <w:style w:type="character" w:customStyle="1" w:styleId="CorpsdetexteCar">
    <w:name w:val="Corps de texte Car"/>
    <w:basedOn w:val="Policepardfaut"/>
    <w:link w:val="Corpsdetexte"/>
    <w:uiPriority w:val="99"/>
    <w:rsid w:val="00743756"/>
    <w:rPr>
      <w:rFonts w:ascii="Arial" w:eastAsia="Times New Roman" w:hAnsi="Arial" w:cs="Times New Roman"/>
      <w:sz w:val="20"/>
      <w:szCs w:val="20"/>
      <w:lang w:eastAsia="ar-SA"/>
    </w:rPr>
  </w:style>
  <w:style w:type="paragraph" w:styleId="Corpsdetexte2">
    <w:name w:val="Body Text 2"/>
    <w:basedOn w:val="Normal"/>
    <w:link w:val="Corpsdetexte2Car"/>
    <w:uiPriority w:val="99"/>
    <w:unhideWhenUsed/>
    <w:rsid w:val="00743756"/>
    <w:pPr>
      <w:overflowPunct w:val="0"/>
      <w:autoSpaceDE w:val="0"/>
      <w:autoSpaceDN w:val="0"/>
      <w:bidi w:val="0"/>
      <w:adjustRightInd w:val="0"/>
    </w:pPr>
    <w:rPr>
      <w:rFonts w:ascii="Century Gothic" w:hAnsi="Century Gothic"/>
      <w:b/>
      <w:sz w:val="20"/>
      <w:szCs w:val="20"/>
      <w:lang w:eastAsia="fr-FR"/>
    </w:rPr>
  </w:style>
  <w:style w:type="character" w:customStyle="1" w:styleId="Corpsdetexte2Car">
    <w:name w:val="Corps de texte 2 Car"/>
    <w:basedOn w:val="Policepardfaut"/>
    <w:link w:val="Corpsdetexte2"/>
    <w:uiPriority w:val="99"/>
    <w:rsid w:val="00743756"/>
    <w:rPr>
      <w:rFonts w:ascii="Century Gothic" w:eastAsia="Times New Roman" w:hAnsi="Century Gothic" w:cs="Times New Roman"/>
      <w:b/>
      <w:sz w:val="20"/>
      <w:szCs w:val="20"/>
      <w:lang w:eastAsia="fr-FR"/>
    </w:rPr>
  </w:style>
  <w:style w:type="paragraph" w:styleId="Corpsdetexte3">
    <w:name w:val="Body Text 3"/>
    <w:basedOn w:val="Normal"/>
    <w:link w:val="Corpsdetexte3Car"/>
    <w:uiPriority w:val="99"/>
    <w:semiHidden/>
    <w:unhideWhenUsed/>
    <w:rsid w:val="00743756"/>
    <w:pPr>
      <w:bidi w:val="0"/>
      <w:jc w:val="lowKashida"/>
    </w:pPr>
    <w:rPr>
      <w:rFonts w:ascii="Tahoma" w:hAnsi="Tahoma"/>
      <w:sz w:val="20"/>
      <w:szCs w:val="20"/>
    </w:rPr>
  </w:style>
  <w:style w:type="character" w:customStyle="1" w:styleId="Corpsdetexte3Car">
    <w:name w:val="Corps de texte 3 Car"/>
    <w:basedOn w:val="Policepardfaut"/>
    <w:link w:val="Corpsdetexte3"/>
    <w:uiPriority w:val="99"/>
    <w:semiHidden/>
    <w:rsid w:val="00743756"/>
    <w:rPr>
      <w:rFonts w:ascii="Tahoma" w:eastAsia="Times New Roman" w:hAnsi="Tahoma" w:cs="Times New Roman"/>
      <w:sz w:val="20"/>
      <w:szCs w:val="20"/>
    </w:rPr>
  </w:style>
  <w:style w:type="paragraph" w:styleId="Paragraphedeliste">
    <w:name w:val="List Paragraph"/>
    <w:basedOn w:val="Normal"/>
    <w:uiPriority w:val="34"/>
    <w:qFormat/>
    <w:rsid w:val="00743756"/>
    <w:pPr>
      <w:ind w:left="720"/>
      <w:contextualSpacing/>
    </w:pPr>
  </w:style>
  <w:style w:type="character" w:customStyle="1" w:styleId="0contenuCar">
    <w:name w:val="0 contenu Car"/>
    <w:link w:val="0contenu"/>
    <w:uiPriority w:val="99"/>
    <w:locked/>
    <w:rsid w:val="00803F02"/>
    <w:rPr>
      <w:rFonts w:ascii="Times New Roman" w:eastAsia="Times New Roman" w:hAnsi="Times New Roman" w:cs="Times New Roman"/>
      <w:snapToGrid w:val="0"/>
    </w:rPr>
  </w:style>
  <w:style w:type="paragraph" w:customStyle="1" w:styleId="0contenu">
    <w:name w:val="0 contenu"/>
    <w:basedOn w:val="Normal"/>
    <w:link w:val="0contenuCar"/>
    <w:uiPriority w:val="99"/>
    <w:qFormat/>
    <w:rsid w:val="00803F02"/>
    <w:pPr>
      <w:widowControl w:val="0"/>
      <w:bidi w:val="0"/>
      <w:snapToGrid w:val="0"/>
      <w:spacing w:before="40" w:after="120"/>
      <w:jc w:val="both"/>
    </w:pPr>
    <w:rPr>
      <w:snapToGrid w:val="0"/>
      <w:sz w:val="22"/>
      <w:szCs w:val="22"/>
      <w:lang w:eastAsia="en-US"/>
    </w:rPr>
  </w:style>
  <w:style w:type="character" w:customStyle="1" w:styleId="Titre1Car">
    <w:name w:val="Titre 1 Car"/>
    <w:basedOn w:val="Policepardfaut"/>
    <w:link w:val="Titre1"/>
    <w:uiPriority w:val="99"/>
    <w:rsid w:val="00803F02"/>
    <w:rPr>
      <w:rFonts w:asciiTheme="majorHAnsi" w:eastAsiaTheme="majorEastAsia" w:hAnsiTheme="majorHAnsi" w:cstheme="majorBidi"/>
      <w:b/>
      <w:bCs/>
      <w:color w:val="365F91" w:themeColor="accent1" w:themeShade="BF"/>
      <w:sz w:val="28"/>
      <w:szCs w:val="28"/>
      <w:lang w:eastAsia="ar-SA"/>
    </w:rPr>
  </w:style>
  <w:style w:type="paragraph" w:styleId="TM1">
    <w:name w:val="toc 1"/>
    <w:basedOn w:val="Normal"/>
    <w:next w:val="Normal"/>
    <w:autoRedefine/>
    <w:uiPriority w:val="99"/>
    <w:rsid w:val="00803F02"/>
    <w:pPr>
      <w:tabs>
        <w:tab w:val="left" w:pos="1600"/>
        <w:tab w:val="right" w:leader="underscore" w:pos="9629"/>
      </w:tabs>
      <w:bidi w:val="0"/>
      <w:spacing w:line="360" w:lineRule="auto"/>
    </w:pPr>
    <w:rPr>
      <w:rFonts w:ascii="Albertus" w:hAnsi="Albertus"/>
      <w:b/>
      <w:bCs/>
      <w:caps/>
      <w:noProof/>
      <w:sz w:val="26"/>
      <w:szCs w:val="26"/>
      <w:lang w:eastAsia="fr-FR"/>
    </w:rPr>
  </w:style>
  <w:style w:type="paragraph" w:styleId="Titre">
    <w:name w:val="Title"/>
    <w:basedOn w:val="Normal"/>
    <w:link w:val="TitreCar"/>
    <w:qFormat/>
    <w:rsid w:val="00803F02"/>
    <w:pPr>
      <w:bidi w:val="0"/>
      <w:jc w:val="center"/>
    </w:pPr>
    <w:rPr>
      <w:b/>
      <w:color w:val="0000FF"/>
      <w:szCs w:val="20"/>
      <w:lang w:eastAsia="fr-FR"/>
    </w:rPr>
  </w:style>
  <w:style w:type="character" w:customStyle="1" w:styleId="TitreCar">
    <w:name w:val="Titre Car"/>
    <w:basedOn w:val="Policepardfaut"/>
    <w:link w:val="Titre"/>
    <w:rsid w:val="00803F02"/>
    <w:rPr>
      <w:rFonts w:ascii="Times New Roman" w:eastAsia="Times New Roman" w:hAnsi="Times New Roman" w:cs="Times New Roman"/>
      <w:b/>
      <w:color w:val="0000FF"/>
      <w:sz w:val="24"/>
      <w:szCs w:val="20"/>
      <w:lang w:eastAsia="fr-FR"/>
    </w:rPr>
  </w:style>
  <w:style w:type="character" w:customStyle="1" w:styleId="Titre2Car">
    <w:name w:val="Titre 2 Car"/>
    <w:basedOn w:val="Policepardfaut"/>
    <w:link w:val="Titre2"/>
    <w:uiPriority w:val="99"/>
    <w:semiHidden/>
    <w:rsid w:val="00803F02"/>
    <w:rPr>
      <w:rFonts w:asciiTheme="majorHAnsi" w:eastAsiaTheme="majorEastAsia" w:hAnsiTheme="majorHAnsi" w:cstheme="majorBidi"/>
      <w:b/>
      <w:bCs/>
      <w:color w:val="4F81BD" w:themeColor="accent1"/>
      <w:sz w:val="26"/>
      <w:szCs w:val="26"/>
      <w:lang w:eastAsia="ar-SA"/>
    </w:rPr>
  </w:style>
  <w:style w:type="paragraph" w:styleId="TM2">
    <w:name w:val="toc 2"/>
    <w:basedOn w:val="Normal"/>
    <w:next w:val="Normal"/>
    <w:autoRedefine/>
    <w:uiPriority w:val="99"/>
    <w:unhideWhenUsed/>
    <w:rsid w:val="00803F02"/>
    <w:pPr>
      <w:spacing w:after="100"/>
      <w:ind w:left="240"/>
    </w:pPr>
  </w:style>
  <w:style w:type="paragraph" w:styleId="En-ttedetabledesmatires">
    <w:name w:val="TOC Heading"/>
    <w:basedOn w:val="Titre1"/>
    <w:next w:val="Normal"/>
    <w:uiPriority w:val="99"/>
    <w:semiHidden/>
    <w:unhideWhenUsed/>
    <w:qFormat/>
    <w:rsid w:val="00803F02"/>
    <w:pPr>
      <w:outlineLvl w:val="9"/>
    </w:pPr>
  </w:style>
  <w:style w:type="character" w:customStyle="1" w:styleId="Titre3Car">
    <w:name w:val="Titre 3 Car"/>
    <w:basedOn w:val="Policepardfaut"/>
    <w:link w:val="Titre3"/>
    <w:uiPriority w:val="9"/>
    <w:semiHidden/>
    <w:rsid w:val="00803F02"/>
    <w:rPr>
      <w:rFonts w:asciiTheme="majorHAnsi" w:eastAsiaTheme="majorEastAsia" w:hAnsiTheme="majorHAnsi" w:cstheme="majorBidi"/>
      <w:b/>
      <w:bCs/>
      <w:color w:val="4F81BD" w:themeColor="accent1"/>
      <w:sz w:val="20"/>
      <w:szCs w:val="20"/>
      <w:lang w:eastAsia="fr-FR"/>
    </w:rPr>
  </w:style>
  <w:style w:type="character" w:customStyle="1" w:styleId="Titre4Car">
    <w:name w:val="Titre 4 Car"/>
    <w:basedOn w:val="Policepardfaut"/>
    <w:link w:val="Titre4"/>
    <w:uiPriority w:val="9"/>
    <w:semiHidden/>
    <w:rsid w:val="00803F02"/>
    <w:rPr>
      <w:rFonts w:asciiTheme="majorHAnsi" w:eastAsiaTheme="majorEastAsia" w:hAnsiTheme="majorHAnsi" w:cstheme="majorBidi"/>
      <w:b/>
      <w:bCs/>
      <w:i/>
      <w:iCs/>
      <w:color w:val="4F81BD" w:themeColor="accent1"/>
      <w:sz w:val="20"/>
      <w:szCs w:val="20"/>
      <w:lang w:eastAsia="fr-FR"/>
    </w:rPr>
  </w:style>
  <w:style w:type="character" w:customStyle="1" w:styleId="Titre5Car">
    <w:name w:val="Titre 5 Car"/>
    <w:basedOn w:val="Policepardfaut"/>
    <w:link w:val="Titre5"/>
    <w:uiPriority w:val="9"/>
    <w:semiHidden/>
    <w:rsid w:val="00803F02"/>
    <w:rPr>
      <w:rFonts w:asciiTheme="majorHAnsi" w:eastAsiaTheme="majorEastAsia" w:hAnsiTheme="majorHAnsi" w:cstheme="majorBidi"/>
      <w:color w:val="243F60" w:themeColor="accent1" w:themeShade="7F"/>
      <w:sz w:val="20"/>
      <w:szCs w:val="20"/>
      <w:lang w:eastAsia="fr-FR"/>
    </w:rPr>
  </w:style>
  <w:style w:type="character" w:customStyle="1" w:styleId="Titre8Car">
    <w:name w:val="Titre 8 Car"/>
    <w:basedOn w:val="Policepardfaut"/>
    <w:link w:val="Titre8"/>
    <w:uiPriority w:val="9"/>
    <w:semiHidden/>
    <w:rsid w:val="00803F02"/>
    <w:rPr>
      <w:rFonts w:asciiTheme="majorHAnsi" w:eastAsiaTheme="majorEastAsia" w:hAnsiTheme="majorHAnsi" w:cstheme="majorBidi"/>
      <w:color w:val="404040" w:themeColor="text1" w:themeTint="BF"/>
      <w:sz w:val="20"/>
      <w:szCs w:val="20"/>
      <w:lang w:eastAsia="fr-FR"/>
    </w:rPr>
  </w:style>
  <w:style w:type="paragraph" w:styleId="Lgende">
    <w:name w:val="caption"/>
    <w:basedOn w:val="Normal"/>
    <w:next w:val="Normal"/>
    <w:uiPriority w:val="99"/>
    <w:semiHidden/>
    <w:unhideWhenUsed/>
    <w:qFormat/>
    <w:rsid w:val="00803F02"/>
    <w:pPr>
      <w:overflowPunct w:val="0"/>
      <w:autoSpaceDE w:val="0"/>
      <w:autoSpaceDN w:val="0"/>
      <w:bidi w:val="0"/>
      <w:adjustRightInd w:val="0"/>
      <w:jc w:val="center"/>
    </w:pPr>
    <w:rPr>
      <w:rFonts w:ascii="Arial" w:hAnsi="Arial"/>
      <w:b/>
      <w:i/>
      <w:sz w:val="20"/>
      <w:szCs w:val="20"/>
      <w:u w:val="single"/>
      <w:lang w:eastAsia="fr-FR"/>
    </w:rPr>
  </w:style>
  <w:style w:type="paragraph" w:customStyle="1" w:styleId="Signataire">
    <w:name w:val="Signataire"/>
    <w:basedOn w:val="Normal"/>
    <w:uiPriority w:val="99"/>
    <w:rsid w:val="00803F02"/>
    <w:pPr>
      <w:bidi w:val="0"/>
      <w:jc w:val="both"/>
    </w:pPr>
    <w:rPr>
      <w:b/>
      <w:bCs/>
      <w:i/>
      <w:iCs/>
      <w:lang w:eastAsia="fr-FR"/>
    </w:rPr>
  </w:style>
  <w:style w:type="character" w:customStyle="1" w:styleId="yiv8904359061">
    <w:name w:val="yiv8904359061"/>
    <w:uiPriority w:val="99"/>
    <w:rsid w:val="00803F02"/>
  </w:style>
  <w:style w:type="paragraph" w:styleId="Textebrut">
    <w:name w:val="Plain Text"/>
    <w:aliases w:val="Car Car Car,Car Car Car Car Car Car Car,Car Car Car Car Car,Car Car Car Car Car Car Car Car Car,Car Car Car Car Car Car Car Car Car Car,Car Car Car Car Car Car Car Car Car Car Car, Car Car Car, Car Car Car Car Car"/>
    <w:basedOn w:val="Normal"/>
    <w:link w:val="TextebrutCar"/>
    <w:rsid w:val="00803F02"/>
    <w:pPr>
      <w:bidi w:val="0"/>
    </w:pPr>
    <w:rPr>
      <w:rFonts w:ascii="Courier New" w:hAnsi="Courier New" w:cs="Courier New"/>
      <w:sz w:val="20"/>
      <w:szCs w:val="20"/>
      <w:lang w:val="en-CA" w:eastAsia="en-US"/>
    </w:rPr>
  </w:style>
  <w:style w:type="character" w:customStyle="1" w:styleId="TextebrutCar">
    <w:name w:val="Texte brut Car"/>
    <w:aliases w:val="Car Car Car Car,Car Car Car Car Car Car Car Car,Car Car Car Car Car Car,Car Car Car Car Car Car Car Car Car Car1,Car Car Car Car Car Car Car Car Car Car Car1,Car Car Car Car Car Car Car Car Car Car Car Car, Car Car Car Car"/>
    <w:basedOn w:val="Policepardfaut"/>
    <w:link w:val="Textebrut"/>
    <w:rsid w:val="00803F02"/>
    <w:rPr>
      <w:rFonts w:ascii="Courier New" w:eastAsia="Times New Roman" w:hAnsi="Courier New" w:cs="Courier New"/>
      <w:sz w:val="20"/>
      <w:szCs w:val="20"/>
      <w:lang w:val="en-CA"/>
    </w:rPr>
  </w:style>
  <w:style w:type="paragraph" w:styleId="Retraitcorpsdetexte2">
    <w:name w:val="Body Text Indent 2"/>
    <w:basedOn w:val="Normal"/>
    <w:link w:val="Retraitcorpsdetexte2Car"/>
    <w:uiPriority w:val="99"/>
    <w:semiHidden/>
    <w:unhideWhenUsed/>
    <w:rsid w:val="00803F02"/>
    <w:pPr>
      <w:bidi w:val="0"/>
      <w:spacing w:after="120" w:line="480" w:lineRule="auto"/>
      <w:ind w:left="283"/>
    </w:pPr>
    <w:rPr>
      <w:sz w:val="20"/>
      <w:szCs w:val="20"/>
      <w:lang w:eastAsia="fr-FR"/>
    </w:rPr>
  </w:style>
  <w:style w:type="character" w:customStyle="1" w:styleId="Retraitcorpsdetexte2Car">
    <w:name w:val="Retrait corps de texte 2 Car"/>
    <w:basedOn w:val="Policepardfaut"/>
    <w:link w:val="Retraitcorpsdetexte2"/>
    <w:uiPriority w:val="99"/>
    <w:semiHidden/>
    <w:rsid w:val="00803F02"/>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803F02"/>
    <w:pPr>
      <w:bidi w:val="0"/>
      <w:spacing w:after="120"/>
      <w:ind w:left="283"/>
    </w:pPr>
    <w:rPr>
      <w:sz w:val="20"/>
      <w:szCs w:val="20"/>
      <w:lang w:eastAsia="fr-FR"/>
    </w:rPr>
  </w:style>
  <w:style w:type="character" w:customStyle="1" w:styleId="RetraitcorpsdetexteCar">
    <w:name w:val="Retrait corps de texte Car"/>
    <w:basedOn w:val="Policepardfaut"/>
    <w:link w:val="Retraitcorpsdetexte"/>
    <w:uiPriority w:val="99"/>
    <w:semiHidden/>
    <w:rsid w:val="00803F02"/>
    <w:rPr>
      <w:rFonts w:ascii="Times New Roman" w:eastAsia="Times New Roman" w:hAnsi="Times New Roman" w:cs="Times New Roman"/>
      <w:sz w:val="20"/>
      <w:szCs w:val="20"/>
      <w:lang w:eastAsia="fr-FR"/>
    </w:rPr>
  </w:style>
  <w:style w:type="paragraph" w:styleId="TM3">
    <w:name w:val="toc 3"/>
    <w:basedOn w:val="Normal"/>
    <w:next w:val="Normal"/>
    <w:autoRedefine/>
    <w:uiPriority w:val="39"/>
    <w:semiHidden/>
    <w:unhideWhenUsed/>
    <w:rsid w:val="00803F02"/>
    <w:pPr>
      <w:bidi w:val="0"/>
      <w:spacing w:after="100"/>
      <w:ind w:left="400"/>
    </w:pPr>
    <w:rPr>
      <w:sz w:val="20"/>
      <w:szCs w:val="20"/>
      <w:lang w:eastAsia="fr-FR"/>
    </w:rPr>
  </w:style>
  <w:style w:type="paragraph" w:styleId="En-tte">
    <w:name w:val="header"/>
    <w:basedOn w:val="Normal"/>
    <w:link w:val="En-tteCar"/>
    <w:rsid w:val="00803F02"/>
    <w:pPr>
      <w:tabs>
        <w:tab w:val="center" w:pos="4536"/>
        <w:tab w:val="right" w:pos="9072"/>
      </w:tabs>
      <w:bidi w:val="0"/>
      <w:spacing w:before="100" w:after="60"/>
      <w:jc w:val="both"/>
    </w:pPr>
    <w:rPr>
      <w:rFonts w:ascii="Arial Narrow" w:hAnsi="Arial Narrow" w:cs="Arial"/>
      <w:sz w:val="22"/>
      <w:szCs w:val="22"/>
      <w:lang w:eastAsia="de-DE"/>
    </w:rPr>
  </w:style>
  <w:style w:type="character" w:customStyle="1" w:styleId="En-tteCar">
    <w:name w:val="En-tête Car"/>
    <w:basedOn w:val="Policepardfaut"/>
    <w:link w:val="En-tte"/>
    <w:rsid w:val="00803F02"/>
    <w:rPr>
      <w:rFonts w:ascii="Arial Narrow" w:eastAsia="Times New Roman" w:hAnsi="Arial Narrow" w:cs="Arial"/>
      <w:lang w:eastAsia="de-DE"/>
    </w:rPr>
  </w:style>
  <w:style w:type="paragraph" w:styleId="Pieddepage">
    <w:name w:val="footer"/>
    <w:basedOn w:val="Normal"/>
    <w:link w:val="PieddepageCar"/>
    <w:uiPriority w:val="99"/>
    <w:rsid w:val="00803F02"/>
    <w:pPr>
      <w:tabs>
        <w:tab w:val="center" w:pos="4536"/>
        <w:tab w:val="right" w:pos="9072"/>
      </w:tabs>
      <w:bidi w:val="0"/>
      <w:spacing w:before="100" w:after="60"/>
      <w:jc w:val="both"/>
    </w:pPr>
    <w:rPr>
      <w:rFonts w:ascii="Arial Narrow" w:hAnsi="Arial Narrow" w:cs="Arial"/>
      <w:sz w:val="22"/>
      <w:szCs w:val="22"/>
      <w:lang w:eastAsia="de-DE"/>
    </w:rPr>
  </w:style>
  <w:style w:type="character" w:customStyle="1" w:styleId="PieddepageCar">
    <w:name w:val="Pied de page Car"/>
    <w:basedOn w:val="Policepardfaut"/>
    <w:link w:val="Pieddepage"/>
    <w:uiPriority w:val="99"/>
    <w:rsid w:val="00803F02"/>
    <w:rPr>
      <w:rFonts w:ascii="Arial Narrow" w:eastAsia="Times New Roman" w:hAnsi="Arial Narrow" w:cs="Arial"/>
      <w:lang w:eastAsia="de-DE"/>
    </w:rPr>
  </w:style>
  <w:style w:type="character" w:styleId="Numrodepage">
    <w:name w:val="page number"/>
    <w:basedOn w:val="Policepardfaut"/>
    <w:rsid w:val="00803F02"/>
  </w:style>
  <w:style w:type="paragraph" w:customStyle="1" w:styleId="Sebou-5">
    <w:name w:val="Sebou-5"/>
    <w:basedOn w:val="Normal"/>
    <w:link w:val="Sebou-5Car"/>
    <w:autoRedefine/>
    <w:qFormat/>
    <w:rsid w:val="00803F02"/>
    <w:pPr>
      <w:numPr>
        <w:numId w:val="26"/>
      </w:numPr>
      <w:bidi w:val="0"/>
      <w:spacing w:before="100" w:after="60"/>
      <w:jc w:val="both"/>
    </w:pPr>
    <w:rPr>
      <w:rFonts w:ascii="Arial Narrow" w:hAnsi="Arial Narrow" w:cs="Arial"/>
      <w:sz w:val="22"/>
      <w:szCs w:val="22"/>
      <w:lang w:eastAsia="de-DE"/>
    </w:rPr>
  </w:style>
  <w:style w:type="paragraph" w:customStyle="1" w:styleId="Sebou-6">
    <w:name w:val="Sebou-6"/>
    <w:basedOn w:val="Normal"/>
    <w:link w:val="Sebou-6Car"/>
    <w:autoRedefine/>
    <w:qFormat/>
    <w:rsid w:val="00803F02"/>
    <w:pPr>
      <w:numPr>
        <w:ilvl w:val="1"/>
        <w:numId w:val="26"/>
      </w:numPr>
      <w:bidi w:val="0"/>
      <w:spacing w:before="100" w:after="60"/>
      <w:jc w:val="both"/>
    </w:pPr>
    <w:rPr>
      <w:rFonts w:ascii="Arial Narrow" w:hAnsi="Arial Narrow" w:cs="Arial"/>
      <w:sz w:val="22"/>
      <w:szCs w:val="22"/>
      <w:lang w:eastAsia="de-DE"/>
    </w:rPr>
  </w:style>
  <w:style w:type="character" w:customStyle="1" w:styleId="Sebou-5Car">
    <w:name w:val="Sebou-5 Car"/>
    <w:link w:val="Sebou-5"/>
    <w:rsid w:val="00803F02"/>
    <w:rPr>
      <w:rFonts w:ascii="Arial Narrow" w:eastAsia="Times New Roman" w:hAnsi="Arial Narrow" w:cs="Arial"/>
      <w:lang w:eastAsia="de-DE"/>
    </w:rPr>
  </w:style>
  <w:style w:type="paragraph" w:customStyle="1" w:styleId="Sebou-0">
    <w:name w:val="Sebou-0"/>
    <w:basedOn w:val="Normal"/>
    <w:link w:val="Sebou-0Car"/>
    <w:autoRedefine/>
    <w:qFormat/>
    <w:rsid w:val="00803F02"/>
    <w:pPr>
      <w:bidi w:val="0"/>
      <w:spacing w:before="100" w:after="60"/>
      <w:jc w:val="center"/>
    </w:pPr>
    <w:rPr>
      <w:rFonts w:ascii="Arial Narrow" w:hAnsi="Arial Narrow" w:cs="Arial"/>
      <w:b/>
      <w:caps/>
      <w:sz w:val="32"/>
      <w:szCs w:val="32"/>
      <w:lang w:val="en-US" w:eastAsia="de-DE"/>
    </w:rPr>
  </w:style>
  <w:style w:type="character" w:customStyle="1" w:styleId="Sebou-6Car">
    <w:name w:val="Sebou-6 Car"/>
    <w:link w:val="Sebou-6"/>
    <w:rsid w:val="00803F02"/>
    <w:rPr>
      <w:rFonts w:ascii="Arial Narrow" w:eastAsia="Times New Roman" w:hAnsi="Arial Narrow" w:cs="Arial"/>
      <w:lang w:eastAsia="de-DE"/>
    </w:rPr>
  </w:style>
  <w:style w:type="character" w:customStyle="1" w:styleId="Sebou-0Car">
    <w:name w:val="Sebou-0 Car"/>
    <w:link w:val="Sebou-0"/>
    <w:rsid w:val="00803F02"/>
    <w:rPr>
      <w:rFonts w:ascii="Arial Narrow" w:eastAsia="Times New Roman" w:hAnsi="Arial Narrow" w:cs="Arial"/>
      <w:b/>
      <w:caps/>
      <w:sz w:val="32"/>
      <w:szCs w:val="32"/>
      <w:lang w:val="en-US" w:eastAsia="de-DE"/>
    </w:rPr>
  </w:style>
  <w:style w:type="paragraph" w:customStyle="1" w:styleId="Titre2sous-chapitreT2">
    <w:name w:val="Titre 2.sous-chapitre.T2"/>
    <w:basedOn w:val="Normal"/>
    <w:next w:val="Normal"/>
    <w:rsid w:val="00803F02"/>
    <w:pPr>
      <w:keepNext/>
      <w:bidi w:val="0"/>
      <w:spacing w:before="100" w:after="60"/>
      <w:ind w:left="720" w:hanging="720"/>
    </w:pPr>
    <w:rPr>
      <w:rFonts w:cs="Arial"/>
      <w:b/>
      <w:bCs/>
      <w:sz w:val="20"/>
      <w:szCs w:val="22"/>
      <w:lang w:eastAsia="fr-FR"/>
    </w:rPr>
  </w:style>
  <w:style w:type="paragraph" w:customStyle="1" w:styleId="Titre3SectionT3">
    <w:name w:val="Titre 3.Section.T3"/>
    <w:basedOn w:val="Normal"/>
    <w:next w:val="Normal"/>
    <w:rsid w:val="00803F02"/>
    <w:pPr>
      <w:keepNext/>
      <w:keepLines/>
      <w:widowControl w:val="0"/>
      <w:bidi w:val="0"/>
      <w:spacing w:before="100" w:after="60"/>
      <w:jc w:val="both"/>
    </w:pPr>
    <w:rPr>
      <w:rFonts w:cs="Arial"/>
      <w:b/>
      <w:szCs w:val="20"/>
      <w:lang w:eastAsia="fr-FR"/>
    </w:rPr>
  </w:style>
</w:styles>
</file>

<file path=word/webSettings.xml><?xml version="1.0" encoding="utf-8"?>
<w:webSettings xmlns:r="http://schemas.openxmlformats.org/officeDocument/2006/relationships" xmlns:w="http://schemas.openxmlformats.org/wordprocessingml/2006/main">
  <w:divs>
    <w:div w:id="20946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TRAVAUX%20ENTREE%20DE%20LA%20VILLE%20AZILAL\CPS_AZILAL_Entr&#233;e%20BM_16-04-19.docx" TargetMode="External"/><Relationship Id="rId13" Type="http://schemas.openxmlformats.org/officeDocument/2006/relationships/hyperlink" Target="file:///D:\TRAVAUX%20ENTREE%20DE%20LA%20VILLE%20AZILAL\CPS_AZILAL_Entr&#233;e%20BM_16-04-19.docx" TargetMode="External"/><Relationship Id="rId18" Type="http://schemas.openxmlformats.org/officeDocument/2006/relationships/hyperlink" Target="file:///D:\TRAVAUX%20ENTREE%20DE%20LA%20VILLE%20AZILAL\CPS_AZILAL_Entr&#233;e%20BM_16-04-19.docx" TargetMode="External"/><Relationship Id="rId26" Type="http://schemas.openxmlformats.org/officeDocument/2006/relationships/hyperlink" Target="file:///D:\TRAVAUX%20ENTREE%20DE%20LA%20VILLE%20AZILAL\CPS_AZILAL_Entr&#233;e%20BM_16-04-19.docx" TargetMode="External"/><Relationship Id="rId39" Type="http://schemas.openxmlformats.org/officeDocument/2006/relationships/hyperlink" Target="file:///D:\TRAVAUX%20ENTREE%20DE%20LA%20VILLE%20AZILAL\CPS_AZILAL_Entr&#233;e%20BM_16-04-19.docx" TargetMode="External"/><Relationship Id="rId3" Type="http://schemas.openxmlformats.org/officeDocument/2006/relationships/settings" Target="settings.xml"/><Relationship Id="rId21" Type="http://schemas.openxmlformats.org/officeDocument/2006/relationships/hyperlink" Target="file:///D:\TRAVAUX%20ENTREE%20DE%20LA%20VILLE%20AZILAL\CPS_AZILAL_Entr&#233;e%20BM_16-04-19.docx" TargetMode="External"/><Relationship Id="rId34" Type="http://schemas.openxmlformats.org/officeDocument/2006/relationships/hyperlink" Target="file:///D:\TRAVAUX%20ENTREE%20DE%20LA%20VILLE%20AZILAL\CPS_AZILAL_Entr&#233;e%20BM_16-04-19.docx" TargetMode="External"/><Relationship Id="rId42" Type="http://schemas.openxmlformats.org/officeDocument/2006/relationships/hyperlink" Target="file:///D:\TRAVAUX%20ENTREE%20DE%20LA%20VILLE%20AZILAL\CPS_AZILAL_Entr&#233;e%20BM_16-04-19.docx" TargetMode="External"/><Relationship Id="rId7" Type="http://schemas.openxmlformats.org/officeDocument/2006/relationships/hyperlink" Target="file:///D:\TRAVAUX%20ENTREE%20DE%20LA%20VILLE%20AZILAL\CPS_AZILAL_Entr&#233;e%20BM_16-04-19.docx" TargetMode="External"/><Relationship Id="rId12" Type="http://schemas.openxmlformats.org/officeDocument/2006/relationships/hyperlink" Target="file:///D:\TRAVAUX%20ENTREE%20DE%20LA%20VILLE%20AZILAL\CPS_AZILAL_Entr&#233;e%20BM_16-04-19.docx" TargetMode="External"/><Relationship Id="rId17" Type="http://schemas.openxmlformats.org/officeDocument/2006/relationships/hyperlink" Target="file:///D:\TRAVAUX%20ENTREE%20DE%20LA%20VILLE%20AZILAL\CPS_AZILAL_Entr&#233;e%20BM_16-04-19.docx" TargetMode="External"/><Relationship Id="rId25" Type="http://schemas.openxmlformats.org/officeDocument/2006/relationships/hyperlink" Target="file:///D:\TRAVAUX%20ENTREE%20DE%20LA%20VILLE%20AZILAL\CPS_AZILAL_Entr&#233;e%20BM_16-04-19.docx" TargetMode="External"/><Relationship Id="rId33" Type="http://schemas.openxmlformats.org/officeDocument/2006/relationships/hyperlink" Target="file:///D:\TRAVAUX%20ENTREE%20DE%20LA%20VILLE%20AZILAL\CPS_AZILAL_Entr&#233;e%20BM_16-04-19.docx" TargetMode="External"/><Relationship Id="rId38" Type="http://schemas.openxmlformats.org/officeDocument/2006/relationships/hyperlink" Target="file:///D:\TRAVAUX%20ENTREE%20DE%20LA%20VILLE%20AZILAL\CPS_AZILAL_Entr&#233;e%20BM_16-04-19.docx" TargetMode="External"/><Relationship Id="rId2" Type="http://schemas.openxmlformats.org/officeDocument/2006/relationships/styles" Target="styles.xml"/><Relationship Id="rId16" Type="http://schemas.openxmlformats.org/officeDocument/2006/relationships/hyperlink" Target="file:///D:\TRAVAUX%20ENTREE%20DE%20LA%20VILLE%20AZILAL\CPS_AZILAL_Entr&#233;e%20BM_16-04-19.docx" TargetMode="External"/><Relationship Id="rId20" Type="http://schemas.openxmlformats.org/officeDocument/2006/relationships/hyperlink" Target="file:///D:\TRAVAUX%20ENTREE%20DE%20LA%20VILLE%20AZILAL\CPS_AZILAL_Entr&#233;e%20BM_16-04-19.docx" TargetMode="External"/><Relationship Id="rId29" Type="http://schemas.openxmlformats.org/officeDocument/2006/relationships/hyperlink" Target="file:///D:\TRAVAUX%20ENTREE%20DE%20LA%20VILLE%20AZILAL\CPS_AZILAL_Entr&#233;e%20BM_16-04-19.docx" TargetMode="External"/><Relationship Id="rId41" Type="http://schemas.openxmlformats.org/officeDocument/2006/relationships/hyperlink" Target="file:///D:\TRAVAUX%20ENTREE%20DE%20LA%20VILLE%20AZILAL\CPS_AZILAL_Entr&#233;e%20BM_16-04-19.docx"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file:///D:\TRAVAUX%20ENTREE%20DE%20LA%20VILLE%20AZILAL\CPS_AZILAL_Entr&#233;e%20BM_16-04-19.docx" TargetMode="External"/><Relationship Id="rId24" Type="http://schemas.openxmlformats.org/officeDocument/2006/relationships/hyperlink" Target="file:///D:\TRAVAUX%20ENTREE%20DE%20LA%20VILLE%20AZILAL\CPS_AZILAL_Entr&#233;e%20BM_16-04-19.docx" TargetMode="External"/><Relationship Id="rId32" Type="http://schemas.openxmlformats.org/officeDocument/2006/relationships/hyperlink" Target="file:///D:\TRAVAUX%20ENTREE%20DE%20LA%20VILLE%20AZILAL\CPS_AZILAL_Entr&#233;e%20BM_16-04-19.docx" TargetMode="External"/><Relationship Id="rId37" Type="http://schemas.openxmlformats.org/officeDocument/2006/relationships/hyperlink" Target="file:///D:\TRAVAUX%20ENTREE%20DE%20LA%20VILLE%20AZILAL\CPS_AZILAL_Entr&#233;e%20BM_16-04-19.docx" TargetMode="External"/><Relationship Id="rId40" Type="http://schemas.openxmlformats.org/officeDocument/2006/relationships/hyperlink" Target="file:///D:\TRAVAUX%20ENTREE%20DE%20LA%20VILLE%20AZILAL\CPS_AZILAL_Entr&#233;e%20BM_16-04-19.docx" TargetMode="External"/><Relationship Id="rId45" Type="http://schemas.openxmlformats.org/officeDocument/2006/relationships/theme" Target="theme/theme1.xml"/><Relationship Id="rId5" Type="http://schemas.openxmlformats.org/officeDocument/2006/relationships/hyperlink" Target="http://www.march&#233;spublics.gov.ma" TargetMode="External"/><Relationship Id="rId15" Type="http://schemas.openxmlformats.org/officeDocument/2006/relationships/hyperlink" Target="file:///D:\TRAVAUX%20ENTREE%20DE%20LA%20VILLE%20AZILAL\CPS_AZILAL_Entr&#233;e%20BM_16-04-19.docx" TargetMode="External"/><Relationship Id="rId23" Type="http://schemas.openxmlformats.org/officeDocument/2006/relationships/hyperlink" Target="file:///D:\TRAVAUX%20ENTREE%20DE%20LA%20VILLE%20AZILAL\CPS_AZILAL_Entr&#233;e%20BM_16-04-19.docx" TargetMode="External"/><Relationship Id="rId28" Type="http://schemas.openxmlformats.org/officeDocument/2006/relationships/hyperlink" Target="file:///D:\TRAVAUX%20ENTREE%20DE%20LA%20VILLE%20AZILAL\CPS_AZILAL_Entr&#233;e%20BM_16-04-19.docx" TargetMode="External"/><Relationship Id="rId36" Type="http://schemas.openxmlformats.org/officeDocument/2006/relationships/hyperlink" Target="file:///D:\TRAVAUX%20ENTREE%20DE%20LA%20VILLE%20AZILAL\CPS_AZILAL_Entr&#233;e%20BM_16-04-19.docx" TargetMode="External"/><Relationship Id="rId10" Type="http://schemas.openxmlformats.org/officeDocument/2006/relationships/hyperlink" Target="file:///D:\TRAVAUX%20ENTREE%20DE%20LA%20VILLE%20AZILAL\CPS_AZILAL_Entr&#233;e%20BM_16-04-19.docx" TargetMode="External"/><Relationship Id="rId19" Type="http://schemas.openxmlformats.org/officeDocument/2006/relationships/hyperlink" Target="file:///D:\TRAVAUX%20ENTREE%20DE%20LA%20VILLE%20AZILAL\CPS_AZILAL_Entr&#233;e%20BM_16-04-19.docx" TargetMode="External"/><Relationship Id="rId31" Type="http://schemas.openxmlformats.org/officeDocument/2006/relationships/hyperlink" Target="file:///D:\TRAVAUX%20ENTREE%20DE%20LA%20VILLE%20AZILAL\CPS_AZILAL_Entr&#233;e%20BM_16-04-19.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TRAVAUX%20ENTREE%20DE%20LA%20VILLE%20AZILAL\CPS_AZILAL_Entr&#233;e%20BM_16-04-19.docx" TargetMode="External"/><Relationship Id="rId14" Type="http://schemas.openxmlformats.org/officeDocument/2006/relationships/hyperlink" Target="file:///D:\TRAVAUX%20ENTREE%20DE%20LA%20VILLE%20AZILAL\CPS_AZILAL_Entr&#233;e%20BM_16-04-19.docx" TargetMode="External"/><Relationship Id="rId22" Type="http://schemas.openxmlformats.org/officeDocument/2006/relationships/hyperlink" Target="file:///D:\TRAVAUX%20ENTREE%20DE%20LA%20VILLE%20AZILAL\CPS_AZILAL_Entr&#233;e%20BM_16-04-19.docx" TargetMode="External"/><Relationship Id="rId27" Type="http://schemas.openxmlformats.org/officeDocument/2006/relationships/hyperlink" Target="file:///D:\TRAVAUX%20ENTREE%20DE%20LA%20VILLE%20AZILAL\CPS_AZILAL_Entr&#233;e%20BM_16-04-19.docx" TargetMode="External"/><Relationship Id="rId30" Type="http://schemas.openxmlformats.org/officeDocument/2006/relationships/hyperlink" Target="file:///D:\TRAVAUX%20ENTREE%20DE%20LA%20VILLE%20AZILAL\CPS_AZILAL_Entr&#233;e%20BM_16-04-19.docx" TargetMode="External"/><Relationship Id="rId35" Type="http://schemas.openxmlformats.org/officeDocument/2006/relationships/hyperlink" Target="file:///D:\TRAVAUX%20ENTREE%20DE%20LA%20VILLE%20AZILAL\CPS_AZILAL_Entr&#233;e%20BM_16-04-19.docx" TargetMode="External"/><Relationship Id="rId43" Type="http://schemas.openxmlformats.org/officeDocument/2006/relationships/hyperlink" Target="file:///D:\TRAVAUX%20ENTREE%20DE%20LA%20VILLE%20AZILAL\CPS_AZILAL_Entr&#233;e%20BM_16-04-19.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33</Pages>
  <Words>12444</Words>
  <Characters>68445</Characters>
  <Application>Microsoft Office Word</Application>
  <DocSecurity>0</DocSecurity>
  <Lines>570</Lines>
  <Paragraphs>161</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80728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admin</cp:lastModifiedBy>
  <cp:revision>29</cp:revision>
  <cp:lastPrinted>2022-10-12T12:38:00Z</cp:lastPrinted>
  <dcterms:created xsi:type="dcterms:W3CDTF">2022-06-17T11:19:00Z</dcterms:created>
  <dcterms:modified xsi:type="dcterms:W3CDTF">2022-11-14T14:18:00Z</dcterms:modified>
</cp:coreProperties>
</file>